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F6B3" w14:textId="202A67E7" w:rsidR="00DF7E84" w:rsidRPr="00DF7E84" w:rsidRDefault="00934C24" w:rsidP="009C4750">
      <w:pPr>
        <w:pStyle w:val="Title"/>
      </w:pPr>
      <w:r>
        <w:t xml:space="preserve">Provisional </w:t>
      </w:r>
      <w:r w:rsidR="00DF7E84" w:rsidRPr="00DF7E84">
        <w:t>Agenda</w:t>
      </w:r>
    </w:p>
    <w:p w14:paraId="0BC21E17" w14:textId="5F75A9AB" w:rsidR="0080715C" w:rsidRDefault="00DF7E84" w:rsidP="009C4750">
      <w:pPr>
        <w:pStyle w:val="Title"/>
      </w:pPr>
      <w:r w:rsidRPr="00DF7E84">
        <w:t xml:space="preserve">For the </w:t>
      </w:r>
      <w:r w:rsidR="0080715C" w:rsidRPr="00DF7E84">
        <w:t>8th meeting of the SIOFA Scientific Committee</w:t>
      </w:r>
      <w:r>
        <w:t xml:space="preserve"> – 22 to 31 March 2023</w:t>
      </w:r>
    </w:p>
    <w:p w14:paraId="76B43FA7" w14:textId="77777777" w:rsidR="0080715C" w:rsidRDefault="0080715C" w:rsidP="009C4750"/>
    <w:p w14:paraId="24B1887E" w14:textId="47378FFF" w:rsidR="007B2D84" w:rsidRPr="009C4750" w:rsidRDefault="00B77C97" w:rsidP="009C4750">
      <w:pPr>
        <w:jc w:val="center"/>
        <w:rPr>
          <w:b/>
          <w:bCs/>
        </w:rPr>
      </w:pPr>
      <w:r w:rsidRPr="009C4750">
        <w:rPr>
          <w:b/>
          <w:bCs/>
        </w:rPr>
        <w:t xml:space="preserve">Held at the </w:t>
      </w:r>
      <w:r w:rsidR="00326484" w:rsidRPr="009C4750">
        <w:rPr>
          <w:b/>
          <w:bCs/>
        </w:rPr>
        <w:t xml:space="preserve">Spanish Institute of Oceanography – </w:t>
      </w:r>
      <w:r w:rsidR="0049212B" w:rsidRPr="009C4750">
        <w:rPr>
          <w:b/>
          <w:bCs/>
        </w:rPr>
        <w:t xml:space="preserve">C. </w:t>
      </w:r>
      <w:proofErr w:type="spellStart"/>
      <w:r w:rsidR="0049212B" w:rsidRPr="009C4750">
        <w:rPr>
          <w:b/>
          <w:bCs/>
        </w:rPr>
        <w:t>Farola</w:t>
      </w:r>
      <w:proofErr w:type="spellEnd"/>
      <w:r w:rsidR="0049212B" w:rsidRPr="009C4750">
        <w:rPr>
          <w:b/>
          <w:bCs/>
        </w:rPr>
        <w:t xml:space="preserve"> del Mar, nº 22, 38180 San Andrés, Santa Cruz de Tenerife, Spa</w:t>
      </w:r>
      <w:r w:rsidR="00AD6209" w:rsidRPr="009C4750">
        <w:rPr>
          <w:b/>
          <w:bCs/>
        </w:rPr>
        <w:t>in</w:t>
      </w:r>
    </w:p>
    <w:p w14:paraId="216A6304" w14:textId="77777777" w:rsidR="00DF7E84" w:rsidRPr="009C4750" w:rsidRDefault="00DF7E84" w:rsidP="009C4750">
      <w:pPr>
        <w:jc w:val="center"/>
        <w:rPr>
          <w:b/>
          <w:bCs/>
        </w:rPr>
      </w:pPr>
    </w:p>
    <w:p w14:paraId="00B5D257" w14:textId="2E6724B2" w:rsidR="00DF7E84" w:rsidRPr="009C4750" w:rsidRDefault="00DF7E84" w:rsidP="009C4750">
      <w:pPr>
        <w:jc w:val="center"/>
        <w:rPr>
          <w:b/>
          <w:bCs/>
        </w:rPr>
      </w:pPr>
      <w:r w:rsidRPr="009C4750">
        <w:rPr>
          <w:b/>
          <w:bCs/>
        </w:rPr>
        <w:t xml:space="preserve">Chair: </w:t>
      </w:r>
      <w:r w:rsidR="00683FE1">
        <w:rPr>
          <w:b/>
          <w:bCs/>
        </w:rPr>
        <w:t>M</w:t>
      </w:r>
      <w:r w:rsidRPr="009C4750">
        <w:rPr>
          <w:b/>
          <w:bCs/>
        </w:rPr>
        <w:t>r Alistair Dunn</w:t>
      </w:r>
    </w:p>
    <w:p w14:paraId="23000A88" w14:textId="5A530595" w:rsidR="0080715C" w:rsidRPr="009C4750" w:rsidRDefault="00DF7E84" w:rsidP="009C4750">
      <w:pPr>
        <w:jc w:val="center"/>
        <w:rPr>
          <w:b/>
          <w:bCs/>
        </w:rPr>
      </w:pPr>
      <w:r w:rsidRPr="009C4750">
        <w:rPr>
          <w:b/>
          <w:bCs/>
        </w:rPr>
        <w:t>Vice-chair: Dr Sebastian Rodriguez Alfaro</w:t>
      </w:r>
    </w:p>
    <w:p w14:paraId="16209F70" w14:textId="77777777" w:rsidR="00DF7E84" w:rsidRDefault="00DF7E84" w:rsidP="009C4750"/>
    <w:p w14:paraId="51F9BB63" w14:textId="2BB0381C" w:rsidR="00E416A7" w:rsidRPr="00F6060C" w:rsidRDefault="00DF7E84" w:rsidP="009C4750">
      <w:pPr>
        <w:pStyle w:val="Heading1"/>
      </w:pPr>
      <w:r w:rsidRPr="00F6060C">
        <w:t>Opening</w:t>
      </w:r>
    </w:p>
    <w:p w14:paraId="3EB2D703" w14:textId="15E0DCD7" w:rsidR="00F6060C" w:rsidRPr="00683FE1" w:rsidRDefault="00DF7E84" w:rsidP="00886036">
      <w:pPr>
        <w:pStyle w:val="Heading2"/>
        <w:ind w:left="426" w:hanging="425"/>
      </w:pPr>
      <w:r w:rsidRPr="00243F98">
        <w:t xml:space="preserve">Welcome from the </w:t>
      </w:r>
      <w:r w:rsidR="00243F98" w:rsidRPr="00886036">
        <w:rPr>
          <w:rStyle w:val="Emphasis"/>
          <w:i w:val="0"/>
          <w:iCs w:val="0"/>
          <w:lang w:val="en-GB"/>
        </w:rPr>
        <w:t>Scientific Committee</w:t>
      </w:r>
      <w:r w:rsidR="00243F98" w:rsidRPr="00243F98">
        <w:t xml:space="preserve"> </w:t>
      </w:r>
      <w:r w:rsidRPr="00683FE1">
        <w:t>Chair</w:t>
      </w:r>
    </w:p>
    <w:p w14:paraId="450C0D78" w14:textId="2448CDD2" w:rsidR="00DF7E84" w:rsidRPr="00F6060C" w:rsidRDefault="00DF7E84" w:rsidP="00886036">
      <w:pPr>
        <w:pStyle w:val="Heading2"/>
        <w:ind w:left="426" w:hanging="425"/>
      </w:pPr>
      <w:r w:rsidRPr="00F6060C">
        <w:t>Introduction of participants</w:t>
      </w:r>
    </w:p>
    <w:p w14:paraId="119B34F7" w14:textId="6FE44A25" w:rsidR="00F6060C" w:rsidRDefault="00DF7E84" w:rsidP="00886036">
      <w:pPr>
        <w:pStyle w:val="Heading2"/>
        <w:ind w:left="426" w:hanging="425"/>
      </w:pPr>
      <w:r>
        <w:t>Introduction to the meeting facilities</w:t>
      </w:r>
      <w:r w:rsidR="002760C6">
        <w:t xml:space="preserve"> and meeting arrangements</w:t>
      </w:r>
    </w:p>
    <w:p w14:paraId="630B855C" w14:textId="7DB0ABAE" w:rsidR="00EB2893" w:rsidRPr="00886036" w:rsidRDefault="00D56A17" w:rsidP="00886036">
      <w:pPr>
        <w:spacing w:before="120" w:after="60"/>
        <w:ind w:left="426"/>
        <w:rPr>
          <w:rStyle w:val="Emphasis"/>
        </w:rPr>
      </w:pPr>
      <w:r w:rsidRPr="00D56A17">
        <w:rPr>
          <w:rStyle w:val="Emphasis"/>
        </w:rPr>
        <w:t xml:space="preserve">The Chair of the Scientific Committee will open the meeting and welcome delegations of </w:t>
      </w:r>
      <w:r>
        <w:rPr>
          <w:rStyle w:val="Emphasis"/>
        </w:rPr>
        <w:t xml:space="preserve">the SIOFA Committee, </w:t>
      </w:r>
      <w:r w:rsidRPr="00D56A17">
        <w:rPr>
          <w:rStyle w:val="Emphasis"/>
        </w:rPr>
        <w:t>observers</w:t>
      </w:r>
      <w:r>
        <w:rPr>
          <w:rStyle w:val="Emphasis"/>
        </w:rPr>
        <w:t>, and invited experts.</w:t>
      </w:r>
      <w:r w:rsidRPr="00D56A17">
        <w:rPr>
          <w:rStyle w:val="Emphasis"/>
        </w:rPr>
        <w:t xml:space="preserve"> The organisation of the meeting, chairing and local arrangements will be discussed.</w:t>
      </w:r>
      <w:r>
        <w:rPr>
          <w:rStyle w:val="Emphasis"/>
        </w:rPr>
        <w:t xml:space="preserve"> </w:t>
      </w:r>
      <w:r w:rsidR="00EB2893" w:rsidRPr="00886036">
        <w:rPr>
          <w:rStyle w:val="Emphasis"/>
        </w:rPr>
        <w:t>The Secretariat will introduce the meeting facilities, the on-line system, and the other meeting arrangements.</w:t>
      </w:r>
    </w:p>
    <w:p w14:paraId="40BA851C" w14:textId="77777777" w:rsidR="00EB2893" w:rsidRPr="009C4750" w:rsidRDefault="00EB2893" w:rsidP="009C4750"/>
    <w:p w14:paraId="32D2A961" w14:textId="77777777" w:rsidR="00DF7E84" w:rsidRPr="00F6060C" w:rsidRDefault="00DF7E84" w:rsidP="009C4750">
      <w:pPr>
        <w:pStyle w:val="Heading1"/>
      </w:pPr>
      <w:r w:rsidRPr="00F6060C">
        <w:t>Administrative arrangements</w:t>
      </w:r>
    </w:p>
    <w:p w14:paraId="1C05B515" w14:textId="626DCF97" w:rsidR="00DF7E84" w:rsidRDefault="00DF7E84" w:rsidP="00886036">
      <w:pPr>
        <w:pStyle w:val="Heading2"/>
        <w:ind w:left="426" w:hanging="425"/>
      </w:pPr>
      <w:r w:rsidRPr="00DF7E84">
        <w:t>Adoption of the agenda</w:t>
      </w:r>
    </w:p>
    <w:p w14:paraId="190F37FB" w14:textId="77777777" w:rsidR="00DF7E84" w:rsidRPr="00DF7E84" w:rsidRDefault="00DF7E84" w:rsidP="00886036">
      <w:pPr>
        <w:pStyle w:val="Heading3"/>
        <w:ind w:hanging="566"/>
      </w:pPr>
      <w:r w:rsidRPr="00DF7E84">
        <w:t>Confirmation of meeting documents</w:t>
      </w:r>
    </w:p>
    <w:p w14:paraId="4C7336E7" w14:textId="63F12A26" w:rsidR="00D56A17" w:rsidRDefault="00DF7E84" w:rsidP="00886036">
      <w:pPr>
        <w:pStyle w:val="Heading3"/>
        <w:ind w:hanging="566"/>
      </w:pPr>
      <w:r w:rsidRPr="00DF7E84">
        <w:t>Appointment of rapporteur</w:t>
      </w:r>
      <w:r>
        <w:t>s</w:t>
      </w:r>
    </w:p>
    <w:p w14:paraId="6DC6221E" w14:textId="59B697FB" w:rsidR="00D56A17" w:rsidRDefault="00D56A17" w:rsidP="00D56A17">
      <w:pPr>
        <w:spacing w:before="120" w:after="60"/>
        <w:ind w:left="426"/>
        <w:rPr>
          <w:rStyle w:val="Emphasis"/>
        </w:rPr>
      </w:pPr>
      <w:r w:rsidRPr="00D56A17">
        <w:rPr>
          <w:rStyle w:val="Emphasis"/>
        </w:rPr>
        <w:t xml:space="preserve">The </w:t>
      </w:r>
      <w:r w:rsidR="00933FE8">
        <w:rPr>
          <w:rStyle w:val="Emphasis"/>
        </w:rPr>
        <w:t>Provisional</w:t>
      </w:r>
      <w:r w:rsidRPr="00D56A17">
        <w:rPr>
          <w:rStyle w:val="Emphasis"/>
        </w:rPr>
        <w:t xml:space="preserve"> Agenda for the </w:t>
      </w:r>
      <w:r>
        <w:rPr>
          <w:rStyle w:val="Emphasis"/>
        </w:rPr>
        <w:t xml:space="preserve">Eight </w:t>
      </w:r>
      <w:r w:rsidRPr="00D56A17">
        <w:rPr>
          <w:rStyle w:val="Emphasis"/>
        </w:rPr>
        <w:t>meeting of the Scientific Committee was prepared and distributed in accordance with Rule</w:t>
      </w:r>
      <w:r>
        <w:rPr>
          <w:rStyle w:val="Emphasis"/>
        </w:rPr>
        <w:t>s</w:t>
      </w:r>
      <w:r w:rsidRPr="00D56A17">
        <w:rPr>
          <w:rStyle w:val="Emphasis"/>
        </w:rPr>
        <w:t xml:space="preserve"> of Procedure.</w:t>
      </w:r>
    </w:p>
    <w:p w14:paraId="6517BC1A" w14:textId="0C9E5E70" w:rsidR="00D56A17" w:rsidRPr="00FD114D" w:rsidRDefault="00D56A17" w:rsidP="00D56A17">
      <w:pPr>
        <w:spacing w:before="120" w:after="60"/>
        <w:ind w:left="426"/>
        <w:rPr>
          <w:rStyle w:val="Emphasis"/>
        </w:rPr>
      </w:pPr>
      <w:r w:rsidRPr="00FD114D">
        <w:rPr>
          <w:rStyle w:val="Emphasis"/>
        </w:rPr>
        <w:t xml:space="preserve">The </w:t>
      </w:r>
      <w:r w:rsidR="00243F98" w:rsidRPr="00FD114D">
        <w:rPr>
          <w:rStyle w:val="Emphasis"/>
        </w:rPr>
        <w:t>Scientific Committee</w:t>
      </w:r>
      <w:r w:rsidRPr="00FD114D">
        <w:rPr>
          <w:rStyle w:val="Emphasis"/>
        </w:rPr>
        <w:t xml:space="preserve"> Chair will request the meeting adopt the agenda for the meeting, confirm the list of meeting documents, and appoint rapporteurs. Note that the Secretariat will supply a meeting rapporteur for all plenary sessions of SC8. The </w:t>
      </w:r>
      <w:r w:rsidR="00243F98" w:rsidRPr="00FD114D">
        <w:rPr>
          <w:rStyle w:val="Emphasis"/>
        </w:rPr>
        <w:t xml:space="preserve">Scientific Committee </w:t>
      </w:r>
      <w:r w:rsidRPr="00FD114D">
        <w:rPr>
          <w:rStyle w:val="Emphasis"/>
        </w:rPr>
        <w:t xml:space="preserve">Chair will also appoint a lead rapporteur from the SC delegations to assist the SIOFA rapporteur in developing the report text.  Once an agenda item has been closed, the draft report text will be made available to the meeting participants for comment. The lead rapporteur will consult and incorporate the comments into report text for final circulation, and then be checked and signed off by the </w:t>
      </w:r>
      <w:r w:rsidR="00243F98" w:rsidRPr="00FD114D">
        <w:rPr>
          <w:rStyle w:val="Emphasis"/>
        </w:rPr>
        <w:t>Scientific Committee</w:t>
      </w:r>
      <w:r w:rsidRPr="00FD114D">
        <w:rPr>
          <w:rStyle w:val="Emphasis"/>
        </w:rPr>
        <w:t xml:space="preserve"> Chair. The final report text will then be made available to participants for report adoption.</w:t>
      </w:r>
    </w:p>
    <w:p w14:paraId="766623EF" w14:textId="3C7AC20D" w:rsidR="00D56A17" w:rsidRPr="00D56A17" w:rsidRDefault="00D56A17" w:rsidP="00886036">
      <w:pPr>
        <w:pStyle w:val="Heading2"/>
        <w:ind w:left="426" w:hanging="425"/>
      </w:pPr>
      <w:r>
        <w:t>Scientific Committee Chairs report</w:t>
      </w:r>
    </w:p>
    <w:p w14:paraId="2F5F31FE" w14:textId="0247B8EE" w:rsidR="00D56A17" w:rsidRPr="00886036" w:rsidRDefault="00D56A17" w:rsidP="00886036">
      <w:pPr>
        <w:spacing w:before="120" w:after="60"/>
        <w:ind w:left="426"/>
        <w:rPr>
          <w:rStyle w:val="Emphasis"/>
        </w:rPr>
      </w:pPr>
      <w:r w:rsidRPr="00886036">
        <w:rPr>
          <w:rStyle w:val="Emphasis"/>
        </w:rPr>
        <w:t xml:space="preserve">The </w:t>
      </w:r>
      <w:r w:rsidRPr="00886036">
        <w:rPr>
          <w:i/>
          <w:iCs/>
        </w:rPr>
        <w:t xml:space="preserve">Scientific Committee </w:t>
      </w:r>
      <w:r w:rsidRPr="00886036">
        <w:rPr>
          <w:rStyle w:val="Emphasis"/>
        </w:rPr>
        <w:t xml:space="preserve">Chair will report on intersessional activities undertaken since the </w:t>
      </w:r>
      <w:r>
        <w:rPr>
          <w:rStyle w:val="Emphasis"/>
        </w:rPr>
        <w:t>Seventh</w:t>
      </w:r>
      <w:r w:rsidRPr="00886036">
        <w:rPr>
          <w:rStyle w:val="Emphasis"/>
        </w:rPr>
        <w:t xml:space="preserve"> </w:t>
      </w:r>
      <w:r>
        <w:rPr>
          <w:rStyle w:val="Emphasis"/>
        </w:rPr>
        <w:t>m</w:t>
      </w:r>
      <w:r w:rsidRPr="00886036">
        <w:rPr>
          <w:rStyle w:val="Emphasis"/>
        </w:rPr>
        <w:t>eeting</w:t>
      </w:r>
      <w:r>
        <w:rPr>
          <w:rStyle w:val="Emphasis"/>
        </w:rPr>
        <w:t xml:space="preserve"> of the Scientific Committee</w:t>
      </w:r>
      <w:r w:rsidRPr="00886036">
        <w:rPr>
          <w:rStyle w:val="Emphasis"/>
        </w:rPr>
        <w:t>.</w:t>
      </w:r>
    </w:p>
    <w:p w14:paraId="61E75FD5" w14:textId="77777777" w:rsidR="00EB2893" w:rsidRPr="00886036" w:rsidRDefault="00EB2893" w:rsidP="00886036">
      <w:pPr>
        <w:spacing w:before="60"/>
        <w:rPr>
          <w:i/>
          <w:iCs/>
        </w:rPr>
      </w:pPr>
    </w:p>
    <w:p w14:paraId="7A32A899" w14:textId="3E098EE1" w:rsidR="00DF7E84" w:rsidRDefault="00DF7E84" w:rsidP="009C4750">
      <w:pPr>
        <w:pStyle w:val="Heading1"/>
      </w:pPr>
      <w:r>
        <w:t>Fisheries reports</w:t>
      </w:r>
    </w:p>
    <w:p w14:paraId="5D48D623" w14:textId="77777777" w:rsidR="00A70503" w:rsidRDefault="00A70503" w:rsidP="00886036">
      <w:pPr>
        <w:pStyle w:val="Heading2"/>
        <w:ind w:left="426" w:hanging="425"/>
      </w:pPr>
      <w:r>
        <w:t>National Reports</w:t>
      </w:r>
    </w:p>
    <w:p w14:paraId="195E77FE" w14:textId="535AB13A" w:rsidR="00DF7E84" w:rsidRDefault="00DF7E84" w:rsidP="00A70503">
      <w:pPr>
        <w:pStyle w:val="Heading3"/>
      </w:pPr>
      <w:r>
        <w:t xml:space="preserve">CCP annual </w:t>
      </w:r>
      <w:r w:rsidR="001272C3">
        <w:t>National Reports</w:t>
      </w:r>
    </w:p>
    <w:p w14:paraId="127CCA74" w14:textId="77777777" w:rsidR="001272C3" w:rsidRPr="00886036" w:rsidRDefault="001272C3" w:rsidP="00886036">
      <w:pPr>
        <w:spacing w:before="120" w:after="60"/>
        <w:ind w:left="426"/>
        <w:rPr>
          <w:rStyle w:val="Emphasis"/>
        </w:rPr>
      </w:pPr>
      <w:r w:rsidRPr="00886036">
        <w:rPr>
          <w:rStyle w:val="Emphasis"/>
        </w:rPr>
        <w:t xml:space="preserve">Presentation of National Reports by each CCP, followed by questions and discussion. CCPs should prepare a short presentation on their national Report for distribution and presentation during the meeting. </w:t>
      </w:r>
    </w:p>
    <w:p w14:paraId="382E2472" w14:textId="360DD089" w:rsidR="00F6060C" w:rsidRDefault="00F6060C" w:rsidP="00A70503">
      <w:pPr>
        <w:pStyle w:val="Heading3"/>
      </w:pPr>
      <w:r w:rsidRPr="004702C8">
        <w:lastRenderedPageBreak/>
        <w:t>Guidelines for the submission of National Reports</w:t>
      </w:r>
    </w:p>
    <w:p w14:paraId="5B56A1B6" w14:textId="4F12A14A" w:rsidR="00EB2893" w:rsidRPr="00886036" w:rsidRDefault="001272C3" w:rsidP="00886036">
      <w:pPr>
        <w:spacing w:before="120" w:after="60"/>
        <w:ind w:left="426"/>
        <w:rPr>
          <w:rStyle w:val="Emphasis"/>
        </w:rPr>
      </w:pPr>
      <w:r w:rsidRPr="00886036">
        <w:rPr>
          <w:rStyle w:val="Emphasis"/>
        </w:rPr>
        <w:t>D</w:t>
      </w:r>
      <w:r w:rsidR="00EB2893" w:rsidRPr="00886036">
        <w:rPr>
          <w:rStyle w:val="Emphasis"/>
        </w:rPr>
        <w:t>iscussion of the SIOFA Guidelines for submitting National Reports</w:t>
      </w:r>
      <w:r w:rsidR="005C1F26">
        <w:rPr>
          <w:rStyle w:val="Emphasis"/>
        </w:rPr>
        <w:t>.</w:t>
      </w:r>
    </w:p>
    <w:p w14:paraId="050E5181" w14:textId="77777777" w:rsidR="00A70503" w:rsidRDefault="00A70503" w:rsidP="00886036">
      <w:pPr>
        <w:pStyle w:val="Heading2"/>
        <w:ind w:left="426" w:hanging="425"/>
      </w:pPr>
      <w:r>
        <w:t xml:space="preserve">Summary of </w:t>
      </w:r>
      <w:r w:rsidRPr="004702C8">
        <w:t>SIOFA fisheries</w:t>
      </w:r>
    </w:p>
    <w:p w14:paraId="582E0CFC" w14:textId="3949ADC6" w:rsidR="00DF7E84" w:rsidRDefault="00F6060C" w:rsidP="00886036">
      <w:pPr>
        <w:pStyle w:val="Heading3"/>
      </w:pPr>
      <w:r w:rsidRPr="004702C8">
        <w:t>O</w:t>
      </w:r>
      <w:r w:rsidR="00DF7E84" w:rsidRPr="004702C8">
        <w:t>verview of SIOFA fisheries</w:t>
      </w:r>
    </w:p>
    <w:p w14:paraId="1F0835CE" w14:textId="13ACD6AE" w:rsidR="00654435" w:rsidRPr="001272C3" w:rsidRDefault="00C33A49" w:rsidP="00A70503">
      <w:pPr>
        <w:pStyle w:val="Heading3"/>
      </w:pPr>
      <w:r>
        <w:t>CCP</w:t>
      </w:r>
      <w:r w:rsidR="00D847E0" w:rsidRPr="001272C3">
        <w:t xml:space="preserve"> </w:t>
      </w:r>
      <w:r w:rsidR="00343DA1" w:rsidRPr="001272C3">
        <w:t>f</w:t>
      </w:r>
      <w:r w:rsidR="00654435" w:rsidRPr="001272C3">
        <w:t>isher</w:t>
      </w:r>
      <w:r w:rsidR="00F76E0C">
        <w:t>y</w:t>
      </w:r>
      <w:r w:rsidR="00654435" w:rsidRPr="001272C3">
        <w:t xml:space="preserve"> characterisation</w:t>
      </w:r>
      <w:r>
        <w:t>s</w:t>
      </w:r>
    </w:p>
    <w:p w14:paraId="2093E5EC" w14:textId="1AB9940F" w:rsidR="00EB2893" w:rsidRPr="00886036" w:rsidRDefault="00EB2893" w:rsidP="00886036">
      <w:pPr>
        <w:spacing w:before="120" w:after="60"/>
        <w:ind w:left="426"/>
        <w:rPr>
          <w:rStyle w:val="Emphasis"/>
        </w:rPr>
      </w:pPr>
      <w:r w:rsidRPr="00886036">
        <w:rPr>
          <w:rStyle w:val="Emphasis"/>
        </w:rPr>
        <w:t xml:space="preserve">Summary of </w:t>
      </w:r>
      <w:r w:rsidR="000841F0" w:rsidRPr="00886036">
        <w:rPr>
          <w:rStyle w:val="Emphasis"/>
        </w:rPr>
        <w:t xml:space="preserve">the </w:t>
      </w:r>
      <w:r w:rsidR="007F43C7" w:rsidRPr="00886036">
        <w:rPr>
          <w:rStyle w:val="Emphasis"/>
        </w:rPr>
        <w:t xml:space="preserve">draft overview of </w:t>
      </w:r>
      <w:r w:rsidRPr="00886036">
        <w:rPr>
          <w:rStyle w:val="Emphasis"/>
        </w:rPr>
        <w:t>SIOFA fisheries</w:t>
      </w:r>
      <w:r w:rsidR="007F43C7" w:rsidRPr="00886036">
        <w:rPr>
          <w:rStyle w:val="Emphasis"/>
        </w:rPr>
        <w:t>,</w:t>
      </w:r>
      <w:r w:rsidRPr="00886036">
        <w:rPr>
          <w:rStyle w:val="Emphasis"/>
        </w:rPr>
        <w:t xml:space="preserve"> and presentation and discussion of the</w:t>
      </w:r>
      <w:r w:rsidR="007F43C7" w:rsidRPr="00886036">
        <w:rPr>
          <w:rStyle w:val="Emphasis"/>
        </w:rPr>
        <w:t xml:space="preserve"> o</w:t>
      </w:r>
      <w:r w:rsidRPr="00886036">
        <w:rPr>
          <w:rStyle w:val="Emphasis"/>
        </w:rPr>
        <w:t xml:space="preserve">verview. </w:t>
      </w:r>
      <w:r w:rsidR="002D17A7">
        <w:rPr>
          <w:rStyle w:val="Emphasis"/>
        </w:rPr>
        <w:t>P</w:t>
      </w:r>
      <w:r w:rsidR="002D17A7" w:rsidRPr="00FD114D">
        <w:rPr>
          <w:rStyle w:val="Emphasis"/>
        </w:rPr>
        <w:t>resentation and d</w:t>
      </w:r>
      <w:r w:rsidR="000841F0" w:rsidRPr="00886036">
        <w:rPr>
          <w:rStyle w:val="Emphasis"/>
        </w:rPr>
        <w:t xml:space="preserve">iscussion of </w:t>
      </w:r>
      <w:r w:rsidR="00F76E0C">
        <w:rPr>
          <w:rStyle w:val="Emphasis"/>
        </w:rPr>
        <w:t xml:space="preserve">each </w:t>
      </w:r>
      <w:r w:rsidR="00334043">
        <w:rPr>
          <w:rStyle w:val="Emphasis"/>
        </w:rPr>
        <w:t>CCP</w:t>
      </w:r>
      <w:r w:rsidR="00F76E0C">
        <w:rPr>
          <w:rStyle w:val="Emphasis"/>
        </w:rPr>
        <w:t xml:space="preserve">’s submitted </w:t>
      </w:r>
      <w:r w:rsidR="000841F0" w:rsidRPr="00886036">
        <w:rPr>
          <w:rStyle w:val="Emphasis"/>
        </w:rPr>
        <w:t>fisher</w:t>
      </w:r>
      <w:r w:rsidR="00F76E0C">
        <w:rPr>
          <w:rStyle w:val="Emphasis"/>
        </w:rPr>
        <w:t>y</w:t>
      </w:r>
      <w:r w:rsidR="000841F0" w:rsidRPr="00886036">
        <w:rPr>
          <w:rStyle w:val="Emphasis"/>
        </w:rPr>
        <w:t xml:space="preserve"> characterisation</w:t>
      </w:r>
      <w:r w:rsidR="00C33A49">
        <w:rPr>
          <w:rStyle w:val="Emphasis"/>
        </w:rPr>
        <w:t>s</w:t>
      </w:r>
      <w:r w:rsidR="000841F0" w:rsidRPr="00886036">
        <w:rPr>
          <w:rStyle w:val="Emphasis"/>
        </w:rPr>
        <w:t>.</w:t>
      </w:r>
    </w:p>
    <w:p w14:paraId="3E5C20FA" w14:textId="4F125C0B" w:rsidR="009C4750" w:rsidRPr="00886036" w:rsidRDefault="009C4750" w:rsidP="00886036">
      <w:pPr>
        <w:pStyle w:val="Heading2"/>
        <w:ind w:left="426" w:hanging="425"/>
      </w:pPr>
      <w:r>
        <w:t xml:space="preserve">Ecosystem and </w:t>
      </w:r>
      <w:r w:rsidR="00DF7E84" w:rsidRPr="009C4750">
        <w:t>Fisheries Summaries</w:t>
      </w:r>
    </w:p>
    <w:p w14:paraId="1876E7AF" w14:textId="40D44D74" w:rsidR="00683FE1" w:rsidRDefault="001E7E06" w:rsidP="00AC54CF">
      <w:pPr>
        <w:pStyle w:val="Heading3"/>
      </w:pPr>
      <w:r>
        <w:t xml:space="preserve">Report </w:t>
      </w:r>
      <w:r w:rsidR="00B40555">
        <w:t>from</w:t>
      </w:r>
      <w:r>
        <w:t xml:space="preserve"> </w:t>
      </w:r>
      <w:r w:rsidR="009C4750" w:rsidRPr="004702C8">
        <w:t>the Intersessional Workshop the development of ecosystem and fisheries summaries (WS2022-SUM1)</w:t>
      </w:r>
    </w:p>
    <w:p w14:paraId="393D481E" w14:textId="6AB360CF" w:rsidR="000841F0" w:rsidRPr="00886036" w:rsidRDefault="00B40555" w:rsidP="00886036">
      <w:pPr>
        <w:spacing w:before="120" w:after="60"/>
        <w:ind w:left="426"/>
        <w:rPr>
          <w:rStyle w:val="Emphasis"/>
        </w:rPr>
      </w:pPr>
      <w:r>
        <w:rPr>
          <w:rStyle w:val="Emphasis"/>
        </w:rPr>
        <w:t>A verbal summary</w:t>
      </w:r>
      <w:r w:rsidR="000841F0" w:rsidRPr="00886036">
        <w:rPr>
          <w:rStyle w:val="Emphasis"/>
        </w:rPr>
        <w:t xml:space="preserve"> </w:t>
      </w:r>
      <w:r>
        <w:rPr>
          <w:rStyle w:val="Emphasis"/>
        </w:rPr>
        <w:t>from</w:t>
      </w:r>
      <w:r w:rsidR="000841F0" w:rsidRPr="00886036">
        <w:rPr>
          <w:rStyle w:val="Emphasis"/>
        </w:rPr>
        <w:t xml:space="preserve"> the Convenor of the Workshop the development of ecosystem and fisheries summaries (WS2022-SUM1)</w:t>
      </w:r>
      <w:r w:rsidR="005C1F26">
        <w:rPr>
          <w:rStyle w:val="Emphasis"/>
        </w:rPr>
        <w:t>.</w:t>
      </w:r>
    </w:p>
    <w:p w14:paraId="7A9D0B86" w14:textId="2BAC32CF" w:rsidR="00683FE1" w:rsidRDefault="00F6060C" w:rsidP="00AC54CF">
      <w:pPr>
        <w:pStyle w:val="Heading3"/>
      </w:pPr>
      <w:r w:rsidRPr="004702C8">
        <w:t>Ecosystem Summary</w:t>
      </w:r>
    </w:p>
    <w:p w14:paraId="70B90E1D" w14:textId="79B752EA" w:rsidR="000841F0" w:rsidRPr="00886036" w:rsidRDefault="000841F0" w:rsidP="00886036">
      <w:pPr>
        <w:spacing w:before="120" w:after="60"/>
        <w:ind w:left="426"/>
        <w:rPr>
          <w:rStyle w:val="Emphasis"/>
        </w:rPr>
      </w:pPr>
      <w:r w:rsidRPr="00886036">
        <w:rPr>
          <w:rStyle w:val="Emphasis"/>
        </w:rPr>
        <w:t>Presentation and discussion of the draft Ecosystem Summary Report</w:t>
      </w:r>
    </w:p>
    <w:p w14:paraId="7F979A50" w14:textId="22345BE8" w:rsidR="004702C8" w:rsidRDefault="009C4750" w:rsidP="00AC54CF">
      <w:pPr>
        <w:pStyle w:val="Heading3"/>
      </w:pPr>
      <w:r w:rsidRPr="004702C8">
        <w:t xml:space="preserve"> </w:t>
      </w:r>
      <w:r w:rsidR="00343DA1">
        <w:t>F</w:t>
      </w:r>
      <w:r w:rsidR="00343DA1" w:rsidRPr="004702C8">
        <w:t xml:space="preserve">isheries </w:t>
      </w:r>
      <w:r w:rsidR="00343DA1">
        <w:t>S</w:t>
      </w:r>
      <w:r w:rsidR="00343DA1" w:rsidRPr="004702C8">
        <w:t xml:space="preserve">ummaries </w:t>
      </w:r>
      <w:r w:rsidRPr="004702C8">
        <w:t>for toothfish</w:t>
      </w:r>
      <w:r w:rsidR="00DC6993">
        <w:t xml:space="preserve"> (</w:t>
      </w:r>
      <w:r w:rsidR="00DC6993" w:rsidRPr="00886036">
        <w:rPr>
          <w:i/>
          <w:iCs/>
        </w:rPr>
        <w:t>Dissostichus</w:t>
      </w:r>
      <w:r w:rsidR="00DC6993" w:rsidRPr="00DC6993">
        <w:t xml:space="preserve"> </w:t>
      </w:r>
      <w:r w:rsidR="00A072C8" w:rsidRPr="00886036">
        <w:rPr>
          <w:i/>
          <w:iCs/>
        </w:rPr>
        <w:t>eleginoides</w:t>
      </w:r>
      <w:r w:rsidR="001E7E06">
        <w:t>, TO</w:t>
      </w:r>
      <w:r w:rsidR="00A072C8">
        <w:t>P</w:t>
      </w:r>
      <w:r w:rsidR="00DC6993">
        <w:t>)</w:t>
      </w:r>
      <w:r w:rsidRPr="004702C8">
        <w:t>, alfonsino</w:t>
      </w:r>
      <w:r w:rsidR="00DC6993">
        <w:t xml:space="preserve"> (</w:t>
      </w:r>
      <w:proofErr w:type="spellStart"/>
      <w:r w:rsidR="00DC6993" w:rsidRPr="00886036">
        <w:rPr>
          <w:i/>
          <w:iCs/>
        </w:rPr>
        <w:t>Beryx</w:t>
      </w:r>
      <w:proofErr w:type="spellEnd"/>
      <w:r w:rsidR="00DC6993" w:rsidRPr="00886036">
        <w:rPr>
          <w:i/>
          <w:iCs/>
        </w:rPr>
        <w:t xml:space="preserve"> splendens</w:t>
      </w:r>
      <w:r w:rsidR="001E7E06" w:rsidRPr="00886036">
        <w:t>, BY</w:t>
      </w:r>
      <w:r w:rsidR="001E7E06">
        <w:t>S</w:t>
      </w:r>
      <w:r w:rsidR="00DC6993">
        <w:t>)</w:t>
      </w:r>
      <w:r w:rsidRPr="004702C8">
        <w:t xml:space="preserve">, orange </w:t>
      </w:r>
      <w:proofErr w:type="spellStart"/>
      <w:r w:rsidRPr="004702C8">
        <w:t>roughy</w:t>
      </w:r>
      <w:proofErr w:type="spellEnd"/>
      <w:r w:rsidR="00DC6993">
        <w:t xml:space="preserve"> (</w:t>
      </w:r>
      <w:proofErr w:type="spellStart"/>
      <w:r w:rsidR="00DC6993" w:rsidRPr="00886036">
        <w:rPr>
          <w:i/>
          <w:iCs/>
        </w:rPr>
        <w:t>Hoplostethus</w:t>
      </w:r>
      <w:proofErr w:type="spellEnd"/>
      <w:r w:rsidR="00DC6993" w:rsidRPr="00886036">
        <w:rPr>
          <w:i/>
          <w:iCs/>
        </w:rPr>
        <w:t xml:space="preserve"> atlanticus</w:t>
      </w:r>
      <w:r w:rsidR="001E7E06" w:rsidRPr="00886036">
        <w:t>, ORY</w:t>
      </w:r>
      <w:r w:rsidR="00DC6993">
        <w:t>)</w:t>
      </w:r>
      <w:r w:rsidRPr="004702C8">
        <w:t xml:space="preserve">, </w:t>
      </w:r>
      <w:proofErr w:type="spellStart"/>
      <w:r w:rsidRPr="004702C8">
        <w:t>oilfish</w:t>
      </w:r>
      <w:proofErr w:type="spellEnd"/>
      <w:r w:rsidRPr="004702C8">
        <w:t xml:space="preserve"> (</w:t>
      </w:r>
      <w:proofErr w:type="spellStart"/>
      <w:r w:rsidRPr="00886036">
        <w:rPr>
          <w:i/>
          <w:iCs/>
        </w:rPr>
        <w:t>Ruvettus</w:t>
      </w:r>
      <w:proofErr w:type="spellEnd"/>
      <w:r w:rsidRPr="00886036">
        <w:rPr>
          <w:i/>
          <w:iCs/>
        </w:rPr>
        <w:t xml:space="preserve"> </w:t>
      </w:r>
      <w:proofErr w:type="spellStart"/>
      <w:r w:rsidRPr="00886036">
        <w:rPr>
          <w:i/>
          <w:iCs/>
        </w:rPr>
        <w:t>pretiosus</w:t>
      </w:r>
      <w:proofErr w:type="spellEnd"/>
      <w:r w:rsidR="001E7E06">
        <w:t xml:space="preserve">, </w:t>
      </w:r>
      <w:r w:rsidRPr="004702C8">
        <w:t>OIL</w:t>
      </w:r>
      <w:r w:rsidR="001E7E06">
        <w:t>,</w:t>
      </w:r>
      <w:r w:rsidRPr="004702C8">
        <w:t xml:space="preserve"> and </w:t>
      </w:r>
      <w:r w:rsidRPr="00886036">
        <w:rPr>
          <w:i/>
          <w:iCs/>
        </w:rPr>
        <w:t xml:space="preserve">Lepidocybium </w:t>
      </w:r>
      <w:proofErr w:type="spellStart"/>
      <w:r w:rsidRPr="00886036">
        <w:rPr>
          <w:i/>
          <w:iCs/>
        </w:rPr>
        <w:t>flavobrunneum</w:t>
      </w:r>
      <w:r w:rsidR="001E7E06">
        <w:rPr>
          <w:i/>
          <w:iCs/>
        </w:rPr>
        <w:t>m</w:t>
      </w:r>
      <w:proofErr w:type="spellEnd"/>
      <w:r w:rsidR="001E7E06" w:rsidRPr="00886036">
        <w:t>,</w:t>
      </w:r>
      <w:r w:rsidRPr="001E7E06">
        <w:t xml:space="preserve"> </w:t>
      </w:r>
      <w:r w:rsidRPr="004702C8">
        <w:t xml:space="preserve">LEC), </w:t>
      </w:r>
      <w:proofErr w:type="spellStart"/>
      <w:r w:rsidR="00343DA1">
        <w:t>tarakihi</w:t>
      </w:r>
      <w:proofErr w:type="spellEnd"/>
      <w:r w:rsidR="00343DA1">
        <w:t xml:space="preserve"> (</w:t>
      </w:r>
      <w:proofErr w:type="spellStart"/>
      <w:r w:rsidRPr="00886036">
        <w:rPr>
          <w:i/>
          <w:iCs/>
        </w:rPr>
        <w:t>Nemadactylus</w:t>
      </w:r>
      <w:proofErr w:type="spellEnd"/>
      <w:r w:rsidRPr="00886036">
        <w:rPr>
          <w:i/>
          <w:iCs/>
        </w:rPr>
        <w:t xml:space="preserve"> </w:t>
      </w:r>
      <w:proofErr w:type="spellStart"/>
      <w:r w:rsidRPr="00886036">
        <w:rPr>
          <w:i/>
          <w:iCs/>
        </w:rPr>
        <w:t>macropterus</w:t>
      </w:r>
      <w:proofErr w:type="spellEnd"/>
      <w:r w:rsidR="001E7E06" w:rsidRPr="00886036">
        <w:rPr>
          <w:i/>
          <w:iCs/>
        </w:rPr>
        <w:t>,</w:t>
      </w:r>
      <w:r w:rsidR="001E7E06">
        <w:t xml:space="preserve"> </w:t>
      </w:r>
      <w:r w:rsidRPr="004702C8">
        <w:t>TAK</w:t>
      </w:r>
      <w:r w:rsidR="00343DA1">
        <w:t>)</w:t>
      </w:r>
      <w:r w:rsidRPr="004702C8">
        <w:t xml:space="preserve">, </w:t>
      </w:r>
      <w:r w:rsidR="00A072C8">
        <w:t>w</w:t>
      </w:r>
      <w:r w:rsidR="00343DA1" w:rsidRPr="00343DA1">
        <w:t xml:space="preserve">reckfish </w:t>
      </w:r>
      <w:r w:rsidR="00343DA1">
        <w:t>(</w:t>
      </w:r>
      <w:r w:rsidRPr="00886036">
        <w:rPr>
          <w:i/>
          <w:iCs/>
        </w:rPr>
        <w:t>Polyprion americanus</w:t>
      </w:r>
      <w:r w:rsidR="001E7E06">
        <w:t xml:space="preserve">, </w:t>
      </w:r>
      <w:r w:rsidRPr="004702C8">
        <w:t xml:space="preserve">WRF) and </w:t>
      </w:r>
      <w:r w:rsidR="00A072C8">
        <w:t>h</w:t>
      </w:r>
      <w:r w:rsidR="00343DA1" w:rsidRPr="00343DA1">
        <w:t>apuku</w:t>
      </w:r>
      <w:r w:rsidR="00343DA1">
        <w:t xml:space="preserve"> (</w:t>
      </w:r>
      <w:r w:rsidRPr="00886036">
        <w:rPr>
          <w:i/>
          <w:iCs/>
        </w:rPr>
        <w:t xml:space="preserve">Polyprion </w:t>
      </w:r>
      <w:proofErr w:type="spellStart"/>
      <w:r w:rsidRPr="00886036">
        <w:rPr>
          <w:i/>
          <w:iCs/>
        </w:rPr>
        <w:t>oxygeneios</w:t>
      </w:r>
      <w:proofErr w:type="spellEnd"/>
      <w:r w:rsidR="001E7E06" w:rsidRPr="001E7E06">
        <w:t>,</w:t>
      </w:r>
      <w:r w:rsidR="001E7E06">
        <w:t xml:space="preserve"> </w:t>
      </w:r>
      <w:r w:rsidRPr="004702C8">
        <w:t>WHA</w:t>
      </w:r>
      <w:r w:rsidR="00343DA1">
        <w:t>)</w:t>
      </w:r>
    </w:p>
    <w:p w14:paraId="299E7D5D" w14:textId="28964349" w:rsidR="000841F0" w:rsidRPr="00886036" w:rsidRDefault="000841F0" w:rsidP="00886036">
      <w:pPr>
        <w:spacing w:before="120" w:after="60"/>
        <w:ind w:left="426"/>
        <w:rPr>
          <w:rStyle w:val="Emphasis"/>
        </w:rPr>
      </w:pPr>
      <w:r w:rsidRPr="00886036">
        <w:rPr>
          <w:rStyle w:val="Emphasis"/>
        </w:rPr>
        <w:t>Presentation and discussion of the draft Fisheries Summaries Reports</w:t>
      </w:r>
      <w:r w:rsidR="005C1F26">
        <w:rPr>
          <w:rStyle w:val="Emphasis"/>
        </w:rPr>
        <w:t xml:space="preserve"> for the selected species.</w:t>
      </w:r>
    </w:p>
    <w:p w14:paraId="291943D2" w14:textId="02AD16C7" w:rsidR="00683FE1" w:rsidRDefault="004702C8" w:rsidP="00886036">
      <w:pPr>
        <w:pStyle w:val="Heading2"/>
        <w:ind w:left="426" w:hanging="425"/>
      </w:pPr>
      <w:r w:rsidRPr="004702C8">
        <w:t>A</w:t>
      </w:r>
      <w:r w:rsidR="00683FE1" w:rsidRPr="004702C8">
        <w:t>dvice to the MoP</w:t>
      </w:r>
    </w:p>
    <w:p w14:paraId="454F8C29" w14:textId="245DFB7A" w:rsidR="00D56A17" w:rsidRPr="00886036" w:rsidRDefault="00D56A17" w:rsidP="00886036">
      <w:pPr>
        <w:spacing w:before="120" w:after="60"/>
        <w:ind w:left="426"/>
        <w:rPr>
          <w:rStyle w:val="Emphasis"/>
        </w:rPr>
      </w:pPr>
      <w:bookmarkStart w:id="0" w:name="_Hlk124520283"/>
      <w:r w:rsidRPr="00886036">
        <w:rPr>
          <w:rStyle w:val="Emphasis"/>
        </w:rPr>
        <w:t xml:space="preserve">The Scientific Committee will advise the </w:t>
      </w:r>
      <w:r>
        <w:rPr>
          <w:rStyle w:val="Emphasis"/>
        </w:rPr>
        <w:t xml:space="preserve">Meeting of Parties </w:t>
      </w:r>
      <w:r w:rsidRPr="00886036">
        <w:rPr>
          <w:rStyle w:val="Emphasis"/>
        </w:rPr>
        <w:t>on matters of relevance.</w:t>
      </w:r>
    </w:p>
    <w:p w14:paraId="0B8C86BA" w14:textId="67E51B59" w:rsidR="00683FE1" w:rsidRDefault="00683FE1" w:rsidP="00683FE1"/>
    <w:bookmarkEnd w:id="0"/>
    <w:p w14:paraId="3D86A520" w14:textId="5DD68433" w:rsidR="00C7061C" w:rsidRDefault="00C7061C" w:rsidP="00C7061C">
      <w:pPr>
        <w:pStyle w:val="Heading1"/>
      </w:pPr>
      <w:r>
        <w:t xml:space="preserve">Bottom fishing footprint </w:t>
      </w:r>
    </w:p>
    <w:p w14:paraId="3722C325" w14:textId="1F6BCB2F" w:rsidR="00C7061C" w:rsidRDefault="00C7061C" w:rsidP="00933FE8">
      <w:pPr>
        <w:pStyle w:val="Heading2"/>
        <w:ind w:left="426" w:hanging="425"/>
      </w:pPr>
      <w:r>
        <w:t>Updates to the bottom fishing footprint</w:t>
      </w:r>
    </w:p>
    <w:p w14:paraId="382F8A98" w14:textId="4F650DB4" w:rsidR="00A072C8" w:rsidRPr="00886036" w:rsidRDefault="00A072C8" w:rsidP="00886036">
      <w:pPr>
        <w:spacing w:before="120" w:after="60"/>
        <w:ind w:left="426"/>
        <w:rPr>
          <w:rStyle w:val="Emphasis"/>
        </w:rPr>
      </w:pPr>
      <w:r w:rsidRPr="00886036">
        <w:rPr>
          <w:rStyle w:val="Emphasis"/>
        </w:rPr>
        <w:t xml:space="preserve">The Secretariat will provide an update on the bottom fishing footprint </w:t>
      </w:r>
    </w:p>
    <w:p w14:paraId="63E2B28B" w14:textId="77777777" w:rsidR="00C7061C" w:rsidRPr="004702C8" w:rsidRDefault="00C7061C" w:rsidP="00886036">
      <w:pPr>
        <w:pStyle w:val="Heading2"/>
        <w:ind w:left="426" w:hanging="425"/>
      </w:pPr>
      <w:r w:rsidRPr="004702C8">
        <w:t>Advice to the MoP</w:t>
      </w:r>
    </w:p>
    <w:p w14:paraId="0068EE85" w14:textId="77777777" w:rsidR="00933FE8" w:rsidRPr="00FD114D" w:rsidRDefault="00933FE8" w:rsidP="00886036">
      <w:pPr>
        <w:spacing w:before="120" w:after="60"/>
        <w:ind w:left="426"/>
        <w:rPr>
          <w:rStyle w:val="Emphasis"/>
          <w:b/>
          <w:bCs/>
          <w:lang w:val="en-NZ"/>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694708CD" w14:textId="77777777" w:rsidR="00933FE8" w:rsidRDefault="00933FE8" w:rsidP="00683FE1"/>
    <w:p w14:paraId="060E62F6" w14:textId="689B2B03" w:rsidR="00FA1CE3" w:rsidRDefault="00DF7E84" w:rsidP="00886036">
      <w:pPr>
        <w:pStyle w:val="Heading1"/>
      </w:pPr>
      <w:r>
        <w:rPr>
          <w:lang w:val="en-NZ"/>
        </w:rPr>
        <w:t xml:space="preserve">Data </w:t>
      </w:r>
      <w:r w:rsidR="00683FE1">
        <w:rPr>
          <w:lang w:val="en-NZ"/>
        </w:rPr>
        <w:t>A</w:t>
      </w:r>
      <w:r>
        <w:rPr>
          <w:lang w:val="en-NZ"/>
        </w:rPr>
        <w:t>ccess and Dissemination</w:t>
      </w:r>
    </w:p>
    <w:p w14:paraId="0D7010DD" w14:textId="2CE1C765" w:rsidR="00FA1CE3" w:rsidRPr="00FA1CE3" w:rsidRDefault="00FA1CE3" w:rsidP="00886036">
      <w:pPr>
        <w:pStyle w:val="Heading2"/>
        <w:ind w:left="426" w:hanging="425"/>
      </w:pPr>
      <w:r>
        <w:t>Confidentiality of documents and data access</w:t>
      </w:r>
    </w:p>
    <w:p w14:paraId="4810D405" w14:textId="537DF5D6" w:rsidR="00683FE1" w:rsidRDefault="00683FE1" w:rsidP="00FA1CE3">
      <w:pPr>
        <w:pStyle w:val="Heading3"/>
      </w:pPr>
      <w:r>
        <w:t>Classification system for Scientific Committee documents</w:t>
      </w:r>
    </w:p>
    <w:p w14:paraId="4A6B489F" w14:textId="6A9E1CE9" w:rsidR="00683FE1" w:rsidRDefault="00683FE1" w:rsidP="00886036">
      <w:pPr>
        <w:pStyle w:val="Heading3"/>
      </w:pPr>
      <w:r>
        <w:t xml:space="preserve">Transparency and distribution of meeting documents </w:t>
      </w:r>
    </w:p>
    <w:p w14:paraId="691F22AC" w14:textId="3D3973A9" w:rsidR="00AC54CF" w:rsidRDefault="00AC54CF" w:rsidP="00FA1CE3">
      <w:pPr>
        <w:pStyle w:val="Heading3"/>
      </w:pPr>
      <w:r>
        <w:t>Definition of public domain data</w:t>
      </w:r>
    </w:p>
    <w:p w14:paraId="33A1AB2F" w14:textId="0175BCDF" w:rsidR="0008143E" w:rsidRPr="00FD114D" w:rsidRDefault="0008143E" w:rsidP="0008143E">
      <w:pPr>
        <w:spacing w:before="120" w:after="60"/>
        <w:ind w:left="426"/>
        <w:rPr>
          <w:rStyle w:val="Emphasis"/>
        </w:rPr>
      </w:pPr>
      <w:r w:rsidRPr="00FD114D">
        <w:rPr>
          <w:rStyle w:val="Emphasis"/>
        </w:rPr>
        <w:t>In 2022, MoP</w:t>
      </w:r>
      <w:r>
        <w:rPr>
          <w:rStyle w:val="Emphasis"/>
        </w:rPr>
        <w:t>9</w:t>
      </w:r>
      <w:r w:rsidRPr="00FD114D">
        <w:rPr>
          <w:rStyle w:val="Emphasis"/>
        </w:rPr>
        <w:t xml:space="preserve"> considered the Scientific Committee requests on the transparency and distribution of meeting documents (MoP</w:t>
      </w:r>
      <w:r>
        <w:rPr>
          <w:rStyle w:val="Emphasis"/>
        </w:rPr>
        <w:t>9</w:t>
      </w:r>
      <w:r w:rsidRPr="00FD114D">
        <w:rPr>
          <w:rStyle w:val="Emphasis"/>
        </w:rPr>
        <w:t xml:space="preserve"> report, 2022, item 5.2.2) detailed in paper MoP-</w:t>
      </w:r>
      <w:r>
        <w:rPr>
          <w:rStyle w:val="Emphasis"/>
        </w:rPr>
        <w:t>0</w:t>
      </w:r>
      <w:r w:rsidRPr="00FD114D">
        <w:rPr>
          <w:rStyle w:val="Emphasis"/>
        </w:rPr>
        <w:t>9-10. The Scientific Committee will</w:t>
      </w:r>
      <w:r>
        <w:rPr>
          <w:rStyle w:val="Emphasis"/>
        </w:rPr>
        <w:t xml:space="preserve"> review the discussion and consider the requests from the MoP given in paragraphs 121-129 of the MoP9 report</w:t>
      </w:r>
      <w:r w:rsidR="00801A63">
        <w:rPr>
          <w:rStyle w:val="Emphasis"/>
        </w:rPr>
        <w:t>.</w:t>
      </w:r>
    </w:p>
    <w:p w14:paraId="189B253C" w14:textId="33D9080A" w:rsidR="00FA1CE3" w:rsidRDefault="00FA1CE3" w:rsidP="00886036">
      <w:pPr>
        <w:pStyle w:val="Heading2"/>
        <w:ind w:left="426" w:hanging="425"/>
      </w:pPr>
      <w:r>
        <w:t>Other data access and dissemination issues</w:t>
      </w:r>
    </w:p>
    <w:p w14:paraId="49636E3D" w14:textId="77777777" w:rsidR="00FA1CE3" w:rsidRDefault="00FA1CE3" w:rsidP="00FA1CE3">
      <w:pPr>
        <w:pStyle w:val="Heading3"/>
      </w:pPr>
      <w:r>
        <w:rPr>
          <w:rFonts w:cstheme="minorHAnsi"/>
        </w:rPr>
        <w:t>E</w:t>
      </w:r>
      <w:r w:rsidRPr="0074092A">
        <w:rPr>
          <w:rFonts w:cstheme="minorHAnsi"/>
        </w:rPr>
        <w:t>xchange of scientific toothfish data</w:t>
      </w:r>
      <w:r>
        <w:t xml:space="preserve"> </w:t>
      </w:r>
      <w:r w:rsidRPr="006636FE">
        <w:t>with CCAMLR</w:t>
      </w:r>
      <w:r w:rsidDel="00DC6993">
        <w:t xml:space="preserve"> </w:t>
      </w:r>
    </w:p>
    <w:p w14:paraId="7D6037CA" w14:textId="3622929E" w:rsidR="00261BCD" w:rsidRDefault="00DC6993" w:rsidP="00177F7C">
      <w:pPr>
        <w:pStyle w:val="Heading3"/>
      </w:pPr>
      <w:r>
        <w:t xml:space="preserve">Developments </w:t>
      </w:r>
      <w:r w:rsidR="0008143E">
        <w:t>to</w:t>
      </w:r>
      <w:r>
        <w:t xml:space="preserve"> the </w:t>
      </w:r>
      <w:r w:rsidR="00F67BF6">
        <w:t>data section o</w:t>
      </w:r>
      <w:r>
        <w:t>f</w:t>
      </w:r>
      <w:r w:rsidR="00F67BF6">
        <w:t xml:space="preserve"> the SIOFA website</w:t>
      </w:r>
    </w:p>
    <w:p w14:paraId="6B85DC0E" w14:textId="6842B650" w:rsidR="00261BCD" w:rsidRPr="00261BCD" w:rsidRDefault="00261BCD" w:rsidP="00261BCD">
      <w:pPr>
        <w:pStyle w:val="Heading3"/>
      </w:pPr>
      <w:r>
        <w:t>The SIOFA standard operating procedure for data use and data requests</w:t>
      </w:r>
    </w:p>
    <w:p w14:paraId="7B94F187" w14:textId="6E906B10" w:rsidR="0008143E" w:rsidRDefault="0008143E" w:rsidP="0008143E">
      <w:pPr>
        <w:spacing w:before="120" w:after="60"/>
        <w:ind w:left="426"/>
        <w:rPr>
          <w:rStyle w:val="Emphasis"/>
        </w:rPr>
      </w:pPr>
      <w:r w:rsidRPr="00886036">
        <w:rPr>
          <w:rStyle w:val="Emphasis"/>
        </w:rPr>
        <w:lastRenderedPageBreak/>
        <w:t>The Secretariat will report on the outcomes of exchange of scientific toothfish data with CCAMLR</w:t>
      </w:r>
      <w:r w:rsidR="00661F78">
        <w:rPr>
          <w:rStyle w:val="Emphasis"/>
        </w:rPr>
        <w:t xml:space="preserve">, </w:t>
      </w:r>
      <w:r w:rsidRPr="00886036">
        <w:rPr>
          <w:rStyle w:val="Emphasis"/>
        </w:rPr>
        <w:t>developments to the data section of the SIOFA website</w:t>
      </w:r>
      <w:r w:rsidR="00661F78">
        <w:rPr>
          <w:rStyle w:val="Emphasis"/>
        </w:rPr>
        <w:t>, and t</w:t>
      </w:r>
      <w:r w:rsidR="00661F78" w:rsidRPr="00661F78">
        <w:rPr>
          <w:rStyle w:val="Emphasis"/>
        </w:rPr>
        <w:t>he SIOFA standard operating procedure for data use and data requests</w:t>
      </w:r>
      <w:r w:rsidR="00801A63">
        <w:rPr>
          <w:rStyle w:val="Emphasis"/>
        </w:rPr>
        <w:t>.</w:t>
      </w:r>
    </w:p>
    <w:p w14:paraId="3DF249AF" w14:textId="1F564717" w:rsidR="004702C8" w:rsidRPr="00683FE1" w:rsidRDefault="004702C8" w:rsidP="00886036">
      <w:pPr>
        <w:pStyle w:val="Heading2"/>
        <w:ind w:left="426" w:hanging="425"/>
      </w:pPr>
      <w:r>
        <w:t>A</w:t>
      </w:r>
      <w:r w:rsidRPr="00683FE1">
        <w:t>dvice to the MoP</w:t>
      </w:r>
    </w:p>
    <w:p w14:paraId="3069851B" w14:textId="3F78CAAA" w:rsidR="00933FE8" w:rsidRPr="00886036" w:rsidRDefault="00933FE8" w:rsidP="00886036">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0FBB1B98" w14:textId="193C531F" w:rsidR="00DF7E84" w:rsidRPr="00886036" w:rsidRDefault="00DF7E84" w:rsidP="00886036">
      <w:pPr>
        <w:spacing w:before="120" w:after="60"/>
        <w:ind w:left="426"/>
        <w:rPr>
          <w:rStyle w:val="Emphasis"/>
        </w:rPr>
      </w:pPr>
    </w:p>
    <w:p w14:paraId="60FCB3B9" w14:textId="102319AE" w:rsidR="00C70E6B" w:rsidRDefault="004702C8" w:rsidP="004702C8">
      <w:pPr>
        <w:pStyle w:val="Heading1"/>
      </w:pPr>
      <w:r>
        <w:t>Stock assessments and advice</w:t>
      </w:r>
    </w:p>
    <w:p w14:paraId="66190360" w14:textId="45F71BA7" w:rsidR="00C70E6B" w:rsidRDefault="00C70E6B" w:rsidP="00886036">
      <w:pPr>
        <w:pStyle w:val="Heading2"/>
        <w:ind w:left="426" w:hanging="425"/>
      </w:pPr>
      <w:r>
        <w:t>Orange roughy</w:t>
      </w:r>
    </w:p>
    <w:p w14:paraId="3C9DEDB9" w14:textId="206E5F03" w:rsidR="004702C8" w:rsidRDefault="00AC54CF" w:rsidP="00AC54CF">
      <w:pPr>
        <w:pStyle w:val="Heading3"/>
      </w:pPr>
      <w:r>
        <w:t>Descriptive</w:t>
      </w:r>
      <w:r w:rsidR="004702C8">
        <w:t xml:space="preserve"> </w:t>
      </w:r>
      <w:r>
        <w:t>characterisation</w:t>
      </w:r>
    </w:p>
    <w:p w14:paraId="453FA96A" w14:textId="52102E38" w:rsidR="00AC54CF" w:rsidRPr="00AC54CF" w:rsidRDefault="00AC54CF" w:rsidP="00AC54CF">
      <w:pPr>
        <w:pStyle w:val="Heading3"/>
      </w:pPr>
      <w:r>
        <w:t>Stock monitoring and data collection</w:t>
      </w:r>
    </w:p>
    <w:p w14:paraId="3F58CD23" w14:textId="29191255" w:rsidR="00AC54CF" w:rsidRDefault="00AC54CF" w:rsidP="00AC54CF">
      <w:pPr>
        <w:pStyle w:val="Heading3"/>
      </w:pPr>
      <w:r>
        <w:t>Stock assessment</w:t>
      </w:r>
    </w:p>
    <w:p w14:paraId="74F60169" w14:textId="6D2955B5" w:rsidR="00AC54CF" w:rsidRDefault="00AC54CF" w:rsidP="00AC54CF">
      <w:pPr>
        <w:pStyle w:val="Heading3"/>
        <w:rPr>
          <w:lang w:val="en-NZ"/>
        </w:rPr>
      </w:pPr>
      <w:r>
        <w:rPr>
          <w:lang w:val="en-NZ"/>
        </w:rPr>
        <w:t xml:space="preserve">Updates to the fisheries summary </w:t>
      </w:r>
    </w:p>
    <w:p w14:paraId="65C9EF32" w14:textId="71FB63D1" w:rsidR="00B0191C" w:rsidRPr="00886036" w:rsidRDefault="00B0191C" w:rsidP="00886036">
      <w:pPr>
        <w:spacing w:before="120" w:after="60"/>
        <w:ind w:left="426"/>
        <w:rPr>
          <w:rStyle w:val="Emphasis"/>
        </w:rPr>
      </w:pPr>
      <w:r w:rsidRPr="00FD114D">
        <w:rPr>
          <w:rStyle w:val="Emphasis"/>
        </w:rPr>
        <w:t xml:space="preserve">The Scientific Committee will </w:t>
      </w:r>
      <w:r>
        <w:rPr>
          <w:rStyle w:val="Emphasis"/>
        </w:rPr>
        <w:t xml:space="preserve">consider any new information on </w:t>
      </w:r>
      <w:r w:rsidR="00F058BE">
        <w:rPr>
          <w:rStyle w:val="Emphasis"/>
        </w:rPr>
        <w:t>stock status, stock monitoring</w:t>
      </w:r>
      <w:r w:rsidR="00243F98">
        <w:rPr>
          <w:rStyle w:val="Emphasis"/>
        </w:rPr>
        <w:t>,</w:t>
      </w:r>
      <w:r w:rsidR="00F058BE">
        <w:rPr>
          <w:rStyle w:val="Emphasis"/>
        </w:rPr>
        <w:t xml:space="preserve"> and assessments for orange roughy in the SIOFA Area</w:t>
      </w:r>
      <w:r w:rsidR="00243F98">
        <w:rPr>
          <w:rStyle w:val="Emphasis"/>
        </w:rPr>
        <w:t xml:space="preserve"> and update the fisheries summary report for this species.</w:t>
      </w:r>
    </w:p>
    <w:p w14:paraId="720338EC" w14:textId="27AB4432" w:rsidR="004702C8" w:rsidRDefault="004702C8" w:rsidP="00886036">
      <w:pPr>
        <w:pStyle w:val="Heading2"/>
        <w:ind w:left="426" w:hanging="425"/>
      </w:pPr>
      <w:r>
        <w:t>Alfonsino</w:t>
      </w:r>
    </w:p>
    <w:p w14:paraId="2FC5BA9C" w14:textId="77777777" w:rsidR="00AC54CF" w:rsidRDefault="00AC54CF" w:rsidP="00AC54CF">
      <w:pPr>
        <w:pStyle w:val="Heading3"/>
      </w:pPr>
      <w:r>
        <w:t>Descriptive characterisation</w:t>
      </w:r>
    </w:p>
    <w:p w14:paraId="4F94AD91" w14:textId="77777777" w:rsidR="00AC54CF" w:rsidRPr="00AC54CF" w:rsidRDefault="00AC54CF" w:rsidP="00AC54CF">
      <w:pPr>
        <w:pStyle w:val="Heading3"/>
      </w:pPr>
      <w:r w:rsidRPr="00AC54CF">
        <w:t>Stock monitoring and data collection</w:t>
      </w:r>
    </w:p>
    <w:p w14:paraId="26122F07" w14:textId="4038B997" w:rsidR="00AC54CF" w:rsidRPr="00AC54CF" w:rsidRDefault="00AC54CF" w:rsidP="00AC54CF">
      <w:pPr>
        <w:pStyle w:val="Heading4"/>
      </w:pPr>
      <w:r w:rsidRPr="00AC54CF">
        <w:t>Alfonsino acoustics</w:t>
      </w:r>
    </w:p>
    <w:p w14:paraId="15D364AD" w14:textId="77777777" w:rsidR="00AC54CF" w:rsidRPr="00AC54CF" w:rsidRDefault="00AC54CF" w:rsidP="00AC54CF">
      <w:pPr>
        <w:pStyle w:val="Heading3"/>
      </w:pPr>
      <w:r>
        <w:t>Stock assessment</w:t>
      </w:r>
    </w:p>
    <w:p w14:paraId="69CA01E2" w14:textId="76597E1E" w:rsidR="00AC54CF" w:rsidRDefault="00AC54CF" w:rsidP="00AC54CF">
      <w:pPr>
        <w:pStyle w:val="Heading3"/>
        <w:rPr>
          <w:lang w:val="en-NZ"/>
        </w:rPr>
      </w:pPr>
      <w:r>
        <w:rPr>
          <w:lang w:val="en-NZ"/>
        </w:rPr>
        <w:t xml:space="preserve">Updates to the fisheries summary </w:t>
      </w:r>
    </w:p>
    <w:p w14:paraId="1F8595CC" w14:textId="0A294225" w:rsidR="00F058BE" w:rsidRPr="00FD114D" w:rsidRDefault="00F058BE" w:rsidP="00F058BE">
      <w:pPr>
        <w:spacing w:before="120" w:after="60"/>
        <w:ind w:left="426"/>
        <w:rPr>
          <w:rStyle w:val="Emphasis"/>
        </w:rPr>
      </w:pPr>
      <w:r w:rsidRPr="00FD114D">
        <w:rPr>
          <w:rStyle w:val="Emphasis"/>
        </w:rPr>
        <w:t xml:space="preserve">The Scientific Committee will </w:t>
      </w:r>
      <w:r>
        <w:rPr>
          <w:rStyle w:val="Emphasis"/>
        </w:rPr>
        <w:t>consider any new information on stock status, stock monitoring</w:t>
      </w:r>
      <w:r w:rsidR="00243F98">
        <w:rPr>
          <w:rStyle w:val="Emphasis"/>
        </w:rPr>
        <w:t>,</w:t>
      </w:r>
      <w:r>
        <w:rPr>
          <w:rStyle w:val="Emphasis"/>
        </w:rPr>
        <w:t xml:space="preserve"> and assessments for alfonsino in the SIOFA Area</w:t>
      </w:r>
      <w:r w:rsidR="00243F98">
        <w:rPr>
          <w:rStyle w:val="Emphasis"/>
        </w:rPr>
        <w:t xml:space="preserve"> and update the fisheries summary report for this species</w:t>
      </w:r>
      <w:r>
        <w:rPr>
          <w:rStyle w:val="Emphasis"/>
        </w:rPr>
        <w:t xml:space="preserve">. </w:t>
      </w:r>
    </w:p>
    <w:p w14:paraId="232F395A" w14:textId="0383FEED" w:rsidR="00C70E6B" w:rsidRDefault="00C70E6B" w:rsidP="00886036">
      <w:pPr>
        <w:pStyle w:val="Heading2"/>
        <w:ind w:left="426" w:hanging="425"/>
      </w:pPr>
      <w:r>
        <w:t>Toothfish</w:t>
      </w:r>
    </w:p>
    <w:p w14:paraId="085DE229" w14:textId="77777777" w:rsidR="00AC54CF" w:rsidRDefault="00AC54CF" w:rsidP="00AC54CF">
      <w:pPr>
        <w:pStyle w:val="Heading3"/>
      </w:pPr>
      <w:r>
        <w:t>Descriptive characterisation</w:t>
      </w:r>
    </w:p>
    <w:p w14:paraId="14B9E616" w14:textId="77777777" w:rsidR="00AC54CF" w:rsidRPr="00AC54CF" w:rsidRDefault="00AC54CF" w:rsidP="00AC54CF">
      <w:pPr>
        <w:pStyle w:val="Heading3"/>
      </w:pPr>
      <w:r>
        <w:t>Stock monitoring and data collection</w:t>
      </w:r>
    </w:p>
    <w:p w14:paraId="3ABC8D65" w14:textId="77777777" w:rsidR="00AC54CF" w:rsidRPr="00AC54CF" w:rsidRDefault="00AC54CF" w:rsidP="00AC54CF">
      <w:pPr>
        <w:pStyle w:val="Heading3"/>
      </w:pPr>
      <w:r>
        <w:t>Stock assessment</w:t>
      </w:r>
    </w:p>
    <w:p w14:paraId="6E892664" w14:textId="729B4ECD" w:rsidR="00AC54CF" w:rsidRDefault="00AC54CF" w:rsidP="00AC54CF">
      <w:pPr>
        <w:pStyle w:val="Heading3"/>
        <w:rPr>
          <w:lang w:val="en-NZ"/>
        </w:rPr>
      </w:pPr>
      <w:r>
        <w:rPr>
          <w:lang w:val="en-NZ"/>
        </w:rPr>
        <w:t xml:space="preserve">Updates to the fisheries summary </w:t>
      </w:r>
    </w:p>
    <w:p w14:paraId="2C353E85" w14:textId="79F5DCCA" w:rsidR="00F058BE" w:rsidRPr="00FD114D" w:rsidRDefault="00F058BE" w:rsidP="00F058BE">
      <w:pPr>
        <w:spacing w:before="120" w:after="60"/>
        <w:ind w:left="426"/>
        <w:rPr>
          <w:rStyle w:val="Emphasis"/>
        </w:rPr>
      </w:pPr>
      <w:r>
        <w:rPr>
          <w:rStyle w:val="Emphasis"/>
        </w:rPr>
        <w:t xml:space="preserve">MoP8 noted </w:t>
      </w:r>
      <w:r w:rsidRPr="00F058BE">
        <w:rPr>
          <w:rStyle w:val="Emphasis"/>
        </w:rPr>
        <w:t xml:space="preserve">the </w:t>
      </w:r>
      <w:r w:rsidR="00243F98" w:rsidRPr="00FD114D">
        <w:rPr>
          <w:rStyle w:val="Emphasis"/>
        </w:rPr>
        <w:t>Scientific Committee</w:t>
      </w:r>
      <w:r w:rsidR="00243F98">
        <w:rPr>
          <w:rStyle w:val="Emphasis"/>
        </w:rPr>
        <w:t>s</w:t>
      </w:r>
      <w:r w:rsidRPr="00F058BE">
        <w:rPr>
          <w:rStyle w:val="Emphasis"/>
        </w:rPr>
        <w:t xml:space="preserve"> intention to consider management arrangements for toothfish at SC8</w:t>
      </w:r>
      <w:r>
        <w:rPr>
          <w:rStyle w:val="Emphasis"/>
        </w:rPr>
        <w:t xml:space="preserve"> (MoP report 2022, paragraph 151)</w:t>
      </w:r>
      <w:r w:rsidRPr="00F058BE">
        <w:rPr>
          <w:rStyle w:val="Emphasis"/>
        </w:rPr>
        <w:t>.</w:t>
      </w:r>
      <w:r>
        <w:rPr>
          <w:rStyle w:val="Emphasis"/>
        </w:rPr>
        <w:t xml:space="preserve"> </w:t>
      </w:r>
      <w:r w:rsidRPr="00FD114D">
        <w:rPr>
          <w:rStyle w:val="Emphasis"/>
        </w:rPr>
        <w:t xml:space="preserve">The Scientific Committee will </w:t>
      </w:r>
      <w:r>
        <w:rPr>
          <w:rStyle w:val="Emphasis"/>
        </w:rPr>
        <w:t>consider any new information on stock status, stock monitoring</w:t>
      </w:r>
      <w:r w:rsidR="00243F98">
        <w:rPr>
          <w:rStyle w:val="Emphasis"/>
        </w:rPr>
        <w:t>,</w:t>
      </w:r>
      <w:r>
        <w:rPr>
          <w:rStyle w:val="Emphasis"/>
        </w:rPr>
        <w:t xml:space="preserve"> and assessments for toothfish in the SIOFA Area, including </w:t>
      </w:r>
      <w:r w:rsidRPr="00F058BE">
        <w:rPr>
          <w:rStyle w:val="Emphasis"/>
        </w:rPr>
        <w:t>management arrangements for</w:t>
      </w:r>
      <w:r>
        <w:rPr>
          <w:rStyle w:val="Emphasis"/>
        </w:rPr>
        <w:t xml:space="preserve"> toothfish</w:t>
      </w:r>
      <w:r w:rsidR="00243F98">
        <w:rPr>
          <w:rStyle w:val="Emphasis"/>
        </w:rPr>
        <w:t xml:space="preserve"> and update the fisheries summary report for this species.</w:t>
      </w:r>
    </w:p>
    <w:p w14:paraId="11B041DD" w14:textId="1D88E0BB" w:rsidR="00C70E6B" w:rsidRDefault="00C70E6B" w:rsidP="00886036">
      <w:pPr>
        <w:pStyle w:val="Heading2"/>
        <w:ind w:left="426" w:hanging="425"/>
      </w:pPr>
      <w:proofErr w:type="spellStart"/>
      <w:r>
        <w:t>Oilfish</w:t>
      </w:r>
      <w:proofErr w:type="spellEnd"/>
    </w:p>
    <w:p w14:paraId="7F59D9FE" w14:textId="77777777" w:rsidR="00AC54CF" w:rsidRDefault="00AC54CF" w:rsidP="00AC54CF">
      <w:pPr>
        <w:pStyle w:val="Heading3"/>
      </w:pPr>
      <w:r>
        <w:t>Descriptive characterisation</w:t>
      </w:r>
    </w:p>
    <w:p w14:paraId="350CD3DE" w14:textId="77777777" w:rsidR="00AC54CF" w:rsidRPr="00AC54CF" w:rsidRDefault="00AC54CF" w:rsidP="00AC54CF">
      <w:pPr>
        <w:pStyle w:val="Heading3"/>
      </w:pPr>
      <w:r>
        <w:t>Stock monitoring and data collection</w:t>
      </w:r>
    </w:p>
    <w:p w14:paraId="4828C962" w14:textId="77777777" w:rsidR="00AC54CF" w:rsidRPr="00AC54CF" w:rsidRDefault="00AC54CF" w:rsidP="00AC54CF">
      <w:pPr>
        <w:pStyle w:val="Heading3"/>
      </w:pPr>
      <w:r>
        <w:t>Stock assessment</w:t>
      </w:r>
    </w:p>
    <w:p w14:paraId="5FC2975B" w14:textId="55F292AD" w:rsidR="00AC54CF" w:rsidRDefault="00AC54CF" w:rsidP="00AC54CF">
      <w:pPr>
        <w:pStyle w:val="Heading3"/>
        <w:rPr>
          <w:lang w:val="en-NZ"/>
        </w:rPr>
      </w:pPr>
      <w:r>
        <w:rPr>
          <w:lang w:val="en-NZ"/>
        </w:rPr>
        <w:t xml:space="preserve">Updates to the fisheries summary </w:t>
      </w:r>
    </w:p>
    <w:p w14:paraId="773227B3" w14:textId="4EE58C25" w:rsidR="00F058BE" w:rsidRPr="00FD114D" w:rsidRDefault="00F058BE" w:rsidP="00F058BE">
      <w:pPr>
        <w:spacing w:before="120" w:after="60"/>
        <w:ind w:left="426"/>
        <w:rPr>
          <w:rStyle w:val="Emphasis"/>
        </w:rPr>
      </w:pPr>
      <w:r w:rsidRPr="00FD114D">
        <w:rPr>
          <w:rStyle w:val="Emphasis"/>
        </w:rPr>
        <w:t xml:space="preserve">The Scientific Committee will </w:t>
      </w:r>
      <w:r>
        <w:rPr>
          <w:rStyle w:val="Emphasis"/>
        </w:rPr>
        <w:t>consider any new information on stock status, stock monitoring</w:t>
      </w:r>
      <w:r w:rsidR="00243F98">
        <w:rPr>
          <w:rStyle w:val="Emphasis"/>
        </w:rPr>
        <w:t>,</w:t>
      </w:r>
      <w:r>
        <w:rPr>
          <w:rStyle w:val="Emphasis"/>
        </w:rPr>
        <w:t xml:space="preserve"> and assessments for </w:t>
      </w:r>
      <w:proofErr w:type="spellStart"/>
      <w:r>
        <w:rPr>
          <w:rStyle w:val="Emphasis"/>
        </w:rPr>
        <w:t>oilfish</w:t>
      </w:r>
      <w:proofErr w:type="spellEnd"/>
      <w:r>
        <w:rPr>
          <w:rStyle w:val="Emphasis"/>
        </w:rPr>
        <w:t xml:space="preserve"> in the SIOFA Area</w:t>
      </w:r>
      <w:r w:rsidR="00243F98">
        <w:rPr>
          <w:rStyle w:val="Emphasis"/>
        </w:rPr>
        <w:t xml:space="preserve"> and update the fisheries summary reports for these species</w:t>
      </w:r>
      <w:r>
        <w:rPr>
          <w:rStyle w:val="Emphasis"/>
        </w:rPr>
        <w:t xml:space="preserve">. </w:t>
      </w:r>
    </w:p>
    <w:p w14:paraId="48164755" w14:textId="584765E5" w:rsidR="004702C8" w:rsidRPr="00AC54CF" w:rsidRDefault="004702C8" w:rsidP="00886036">
      <w:pPr>
        <w:pStyle w:val="Heading2"/>
        <w:ind w:left="426" w:hanging="425"/>
      </w:pPr>
      <w:r w:rsidRPr="00AC54CF">
        <w:t xml:space="preserve">Other species </w:t>
      </w:r>
    </w:p>
    <w:p w14:paraId="5CEED367" w14:textId="77777777" w:rsidR="00AC54CF" w:rsidRDefault="00AC54CF" w:rsidP="00AC54CF">
      <w:pPr>
        <w:pStyle w:val="Heading3"/>
      </w:pPr>
      <w:r>
        <w:t>Descriptive characterisation</w:t>
      </w:r>
    </w:p>
    <w:p w14:paraId="5130F14E" w14:textId="77777777" w:rsidR="00AC54CF" w:rsidRPr="00AC54CF" w:rsidRDefault="00AC54CF" w:rsidP="00AC54CF">
      <w:pPr>
        <w:pStyle w:val="Heading3"/>
      </w:pPr>
      <w:r>
        <w:t>Stock monitoring and data collection</w:t>
      </w:r>
    </w:p>
    <w:p w14:paraId="5DA623D6" w14:textId="77777777" w:rsidR="00AC54CF" w:rsidRPr="00AC54CF" w:rsidRDefault="00AC54CF" w:rsidP="00AC54CF">
      <w:pPr>
        <w:pStyle w:val="Heading3"/>
      </w:pPr>
      <w:r>
        <w:t>Stock assessment</w:t>
      </w:r>
    </w:p>
    <w:p w14:paraId="49B9B52A" w14:textId="22EA301D" w:rsidR="00AC54CF" w:rsidRDefault="00AC54CF" w:rsidP="00AC54CF">
      <w:pPr>
        <w:pStyle w:val="Heading3"/>
        <w:rPr>
          <w:lang w:val="en-NZ"/>
        </w:rPr>
      </w:pPr>
      <w:r>
        <w:rPr>
          <w:lang w:val="en-NZ"/>
        </w:rPr>
        <w:lastRenderedPageBreak/>
        <w:t xml:space="preserve">Updates to the fisheries summary </w:t>
      </w:r>
    </w:p>
    <w:p w14:paraId="427AA24A" w14:textId="17792F65" w:rsidR="00F058BE" w:rsidRPr="00FD114D" w:rsidRDefault="00F058BE" w:rsidP="00F058BE">
      <w:pPr>
        <w:spacing w:before="120" w:after="60"/>
        <w:ind w:left="426"/>
        <w:rPr>
          <w:rStyle w:val="Emphasis"/>
        </w:rPr>
      </w:pPr>
      <w:r w:rsidRPr="00FD114D">
        <w:rPr>
          <w:rStyle w:val="Emphasis"/>
        </w:rPr>
        <w:t xml:space="preserve">The Scientific Committee will </w:t>
      </w:r>
      <w:r>
        <w:rPr>
          <w:rStyle w:val="Emphasis"/>
        </w:rPr>
        <w:t>consider any new information on stock status, stock monitoring</w:t>
      </w:r>
      <w:r w:rsidR="00243F98">
        <w:rPr>
          <w:rStyle w:val="Emphasis"/>
        </w:rPr>
        <w:t>,</w:t>
      </w:r>
      <w:r>
        <w:rPr>
          <w:rStyle w:val="Emphasis"/>
        </w:rPr>
        <w:t xml:space="preserve"> and assessments for other species in the SIOFA Area</w:t>
      </w:r>
      <w:r w:rsidR="00243F98">
        <w:rPr>
          <w:rStyle w:val="Emphasis"/>
        </w:rPr>
        <w:t xml:space="preserve"> and update the relevant fisheries summary reports for these species.</w:t>
      </w:r>
    </w:p>
    <w:p w14:paraId="2761F662" w14:textId="2F931837" w:rsidR="00EF73B4" w:rsidRDefault="00AC54CF" w:rsidP="00886036">
      <w:pPr>
        <w:pStyle w:val="Heading2"/>
        <w:ind w:left="426" w:hanging="425"/>
      </w:pPr>
      <w:r>
        <w:t xml:space="preserve">Harvest </w:t>
      </w:r>
      <w:r w:rsidRPr="00AC54CF">
        <w:t>strateg</w:t>
      </w:r>
      <w:r w:rsidR="00EF73B4">
        <w:t>ies</w:t>
      </w:r>
    </w:p>
    <w:p w14:paraId="566055CA" w14:textId="78ED82B9" w:rsidR="00EF73B4" w:rsidRDefault="00EF73B4" w:rsidP="00EF73B4">
      <w:pPr>
        <w:pStyle w:val="Heading3"/>
      </w:pPr>
      <w:r>
        <w:t>Report of the Joint</w:t>
      </w:r>
      <w:r w:rsidRPr="00EF73B4">
        <w:t xml:space="preserve"> MoP-SC </w:t>
      </w:r>
      <w:r>
        <w:t>H</w:t>
      </w:r>
      <w:r w:rsidRPr="00EF73B4">
        <w:t xml:space="preserve">arvest </w:t>
      </w:r>
      <w:r>
        <w:t>S</w:t>
      </w:r>
      <w:r w:rsidRPr="00EF73B4">
        <w:t xml:space="preserve">trategies </w:t>
      </w:r>
      <w:r>
        <w:t>Workshop (</w:t>
      </w:r>
      <w:r w:rsidRPr="00EF73B4">
        <w:t>WS</w:t>
      </w:r>
      <w:r w:rsidR="00801A63">
        <w:t>2023</w:t>
      </w:r>
      <w:r w:rsidRPr="00EF73B4">
        <w:t>-HS</w:t>
      </w:r>
      <w:r w:rsidR="00801A63">
        <w:t>PA</w:t>
      </w:r>
      <w:r>
        <w:t>)</w:t>
      </w:r>
    </w:p>
    <w:p w14:paraId="77504710" w14:textId="237D20AF" w:rsidR="00EF73B4" w:rsidRDefault="00EF73B4" w:rsidP="00EF73B4">
      <w:pPr>
        <w:pStyle w:val="Heading3"/>
      </w:pPr>
      <w:r>
        <w:t>Development of harvest strategies</w:t>
      </w:r>
    </w:p>
    <w:p w14:paraId="125B93F2" w14:textId="7C612BAE" w:rsidR="00F058BE" w:rsidRPr="00886036" w:rsidRDefault="00F058BE" w:rsidP="00886036">
      <w:pPr>
        <w:spacing w:before="120" w:after="60"/>
        <w:ind w:left="426"/>
        <w:rPr>
          <w:rStyle w:val="Emphasis"/>
        </w:rPr>
      </w:pPr>
      <w:r w:rsidRPr="00FD114D">
        <w:rPr>
          <w:rStyle w:val="Emphasis"/>
        </w:rPr>
        <w:t xml:space="preserve">The Scientific Committee will </w:t>
      </w:r>
      <w:r>
        <w:rPr>
          <w:rStyle w:val="Emphasis"/>
        </w:rPr>
        <w:t xml:space="preserve">consider the report from the </w:t>
      </w:r>
      <w:r w:rsidRPr="00886036">
        <w:rPr>
          <w:rStyle w:val="Emphasis"/>
        </w:rPr>
        <w:t>Joint MoP-SC Harvest Strategies Workshop (</w:t>
      </w:r>
      <w:r w:rsidR="00801A63" w:rsidRPr="00801A63">
        <w:rPr>
          <w:rStyle w:val="Emphasis"/>
        </w:rPr>
        <w:t>WS2023-HSPA</w:t>
      </w:r>
      <w:r w:rsidRPr="00886036">
        <w:rPr>
          <w:rStyle w:val="Emphasis"/>
        </w:rPr>
        <w:t>)</w:t>
      </w:r>
      <w:r>
        <w:rPr>
          <w:rStyle w:val="Emphasis"/>
        </w:rPr>
        <w:t xml:space="preserve">, and consider the development of harvest strategies </w:t>
      </w:r>
    </w:p>
    <w:p w14:paraId="74586CDA" w14:textId="77777777" w:rsidR="00EF73B4" w:rsidRDefault="00EF73B4" w:rsidP="00886036">
      <w:pPr>
        <w:pStyle w:val="Heading2"/>
        <w:ind w:left="426" w:hanging="425"/>
      </w:pPr>
      <w:r>
        <w:t>Advice to the MoP</w:t>
      </w:r>
    </w:p>
    <w:p w14:paraId="13A455A4"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3620C16E" w14:textId="77777777" w:rsidR="00AC54CF" w:rsidRPr="00AC54CF" w:rsidRDefault="00AC54CF" w:rsidP="00AC54CF">
      <w:pPr>
        <w:rPr>
          <w:lang w:val="en-NZ"/>
        </w:rPr>
      </w:pPr>
    </w:p>
    <w:p w14:paraId="5DA018BD" w14:textId="1B478C0F" w:rsidR="004702C8" w:rsidRPr="004702C8" w:rsidRDefault="004702C8" w:rsidP="004702C8">
      <w:pPr>
        <w:pStyle w:val="Heading1"/>
      </w:pPr>
      <w:r>
        <w:t>Bycatch</w:t>
      </w:r>
    </w:p>
    <w:p w14:paraId="3F4AA919" w14:textId="41C701B1" w:rsidR="009B17BE" w:rsidRDefault="001E7E06" w:rsidP="00933FE8">
      <w:pPr>
        <w:pStyle w:val="Heading2"/>
        <w:ind w:left="426" w:hanging="425"/>
      </w:pPr>
      <w:r>
        <w:t>Definition of b</w:t>
      </w:r>
      <w:r w:rsidR="009B17BE">
        <w:t>ycatch</w:t>
      </w:r>
    </w:p>
    <w:p w14:paraId="0C0902D2" w14:textId="1CACF31D" w:rsidR="007C4CAC" w:rsidRPr="00886036" w:rsidRDefault="007C4CAC" w:rsidP="00886036">
      <w:pPr>
        <w:spacing w:before="120" w:after="60"/>
        <w:ind w:left="426"/>
        <w:rPr>
          <w:rStyle w:val="Emphasis"/>
        </w:rPr>
      </w:pPr>
      <w:r w:rsidRPr="00886036">
        <w:rPr>
          <w:rStyle w:val="Emphasis"/>
        </w:rPr>
        <w:t xml:space="preserve">The </w:t>
      </w:r>
      <w:r w:rsidRPr="00FD114D">
        <w:rPr>
          <w:rStyle w:val="Emphasis"/>
        </w:rPr>
        <w:t>Scientific Committee</w:t>
      </w:r>
      <w:r w:rsidRPr="00886036">
        <w:rPr>
          <w:rStyle w:val="Emphasis"/>
        </w:rPr>
        <w:t xml:space="preserve"> </w:t>
      </w:r>
      <w:r>
        <w:rPr>
          <w:rStyle w:val="Emphasis"/>
        </w:rPr>
        <w:t xml:space="preserve">has </w:t>
      </w:r>
      <w:r w:rsidRPr="00886036">
        <w:rPr>
          <w:rStyle w:val="Emphasis"/>
        </w:rPr>
        <w:t xml:space="preserve">developed interim definitions to prioritise species for work including primary, </w:t>
      </w:r>
      <w:proofErr w:type="gramStart"/>
      <w:r w:rsidRPr="00886036">
        <w:rPr>
          <w:rStyle w:val="Emphasis"/>
        </w:rPr>
        <w:t>secondary</w:t>
      </w:r>
      <w:proofErr w:type="gramEnd"/>
      <w:r w:rsidRPr="00886036">
        <w:rPr>
          <w:rStyle w:val="Emphasis"/>
        </w:rPr>
        <w:t xml:space="preserve"> and endangered, threatened and protected (ETP) species</w:t>
      </w:r>
      <w:r>
        <w:rPr>
          <w:rStyle w:val="Emphasis"/>
        </w:rPr>
        <w:t>. The Scientific Committee will review these definitions and provide advice on any further refinements to these definitions.</w:t>
      </w:r>
    </w:p>
    <w:p w14:paraId="42D34992" w14:textId="051CDCAE" w:rsidR="00AC54CF" w:rsidRPr="00AC54CF" w:rsidRDefault="00AC54CF" w:rsidP="00886036">
      <w:pPr>
        <w:pStyle w:val="Heading2"/>
        <w:ind w:left="426" w:hanging="425"/>
      </w:pPr>
      <w:r w:rsidRPr="00AC54CF">
        <w:t xml:space="preserve">Deepwater chondrichthyans </w:t>
      </w:r>
    </w:p>
    <w:p w14:paraId="3EBA30E5" w14:textId="0A98BE45" w:rsidR="00AC54CF" w:rsidRPr="00AC54CF" w:rsidRDefault="00AC54CF" w:rsidP="00066041">
      <w:pPr>
        <w:pStyle w:val="Heading3"/>
      </w:pPr>
      <w:r>
        <w:t xml:space="preserve">Report of the </w:t>
      </w:r>
      <w:bookmarkStart w:id="1" w:name="_Hlk124521578"/>
      <w:r w:rsidR="00CC3FFE" w:rsidRPr="00CC3FFE">
        <w:t>Intersessional Workshop on Deepwater Sharks in SIOFA Area</w:t>
      </w:r>
      <w:r w:rsidRPr="00AC54CF">
        <w:t xml:space="preserve"> </w:t>
      </w:r>
      <w:r w:rsidR="008474B1">
        <w:t>(</w:t>
      </w:r>
      <w:r w:rsidR="00801A63" w:rsidRPr="00801A63">
        <w:t>WS2023</w:t>
      </w:r>
      <w:r w:rsidR="00801A63">
        <w:noBreakHyphen/>
      </w:r>
      <w:r w:rsidR="00801A63" w:rsidRPr="00801A63">
        <w:t>DWS</w:t>
      </w:r>
      <w:r w:rsidR="008474B1">
        <w:t>)</w:t>
      </w:r>
      <w:bookmarkEnd w:id="1"/>
    </w:p>
    <w:p w14:paraId="7E161766" w14:textId="3E402263" w:rsidR="00AC54CF" w:rsidRDefault="00AC54CF" w:rsidP="00066041">
      <w:pPr>
        <w:pStyle w:val="Heading3"/>
        <w:rPr>
          <w:rFonts w:ascii="Calibri" w:hAnsi="Calibri" w:cs="Calibri"/>
          <w:color w:val="000000"/>
        </w:rPr>
      </w:pPr>
      <w:r w:rsidRPr="00AC54CF">
        <w:t xml:space="preserve">Review of progress against CMM 2019-12 (Sharks), including development of </w:t>
      </w:r>
      <w:r w:rsidRPr="00AC54CF">
        <w:rPr>
          <w:rFonts w:ascii="Calibri" w:hAnsi="Calibri" w:cs="Calibri"/>
          <w:color w:val="000000"/>
        </w:rPr>
        <w:t xml:space="preserve">precautionary bycatch limits </w:t>
      </w:r>
    </w:p>
    <w:p w14:paraId="776134A0" w14:textId="6EE7156B" w:rsidR="00243F98" w:rsidRPr="00FD114D" w:rsidRDefault="00243F98" w:rsidP="00243F98">
      <w:pPr>
        <w:spacing w:before="120" w:after="60"/>
        <w:ind w:left="426"/>
        <w:rPr>
          <w:rStyle w:val="Emphasis"/>
        </w:rPr>
      </w:pPr>
      <w:r w:rsidRPr="00FD114D">
        <w:rPr>
          <w:rStyle w:val="Emphasis"/>
        </w:rPr>
        <w:t xml:space="preserve">The Scientific Committee will </w:t>
      </w:r>
      <w:r>
        <w:rPr>
          <w:rStyle w:val="Emphasis"/>
        </w:rPr>
        <w:t xml:space="preserve">consider the report from the </w:t>
      </w:r>
      <w:r w:rsidR="007C4CAC" w:rsidRPr="007C4CAC">
        <w:rPr>
          <w:i/>
          <w:iCs/>
        </w:rPr>
        <w:t>Intersessional Workshop on Deepwater Sharks in SIOFA Area (</w:t>
      </w:r>
      <w:r w:rsidR="00801A63" w:rsidRPr="00801A63">
        <w:rPr>
          <w:i/>
          <w:iCs/>
        </w:rPr>
        <w:t>WS2023</w:t>
      </w:r>
      <w:r w:rsidR="00801A63">
        <w:rPr>
          <w:i/>
          <w:iCs/>
        </w:rPr>
        <w:t>-</w:t>
      </w:r>
      <w:r w:rsidR="00801A63" w:rsidRPr="00801A63">
        <w:rPr>
          <w:i/>
          <w:iCs/>
        </w:rPr>
        <w:t>DWS</w:t>
      </w:r>
      <w:r w:rsidR="007C4CAC" w:rsidRPr="007C4CAC">
        <w:rPr>
          <w:i/>
          <w:iCs/>
        </w:rPr>
        <w:t>)</w:t>
      </w:r>
      <w:r w:rsidRPr="007C4CAC">
        <w:rPr>
          <w:rStyle w:val="Emphasis"/>
        </w:rPr>
        <w:t xml:space="preserve">, and </w:t>
      </w:r>
      <w:r w:rsidR="007C4CAC" w:rsidRPr="007C4CAC">
        <w:rPr>
          <w:rStyle w:val="Emphasis"/>
        </w:rPr>
        <w:t>review progress against</w:t>
      </w:r>
      <w:r w:rsidR="007C4CAC" w:rsidRPr="00886036">
        <w:rPr>
          <w:i/>
          <w:iCs/>
        </w:rPr>
        <w:t xml:space="preserve"> CMM 2019-12 (Sharks).</w:t>
      </w:r>
      <w:r>
        <w:rPr>
          <w:rStyle w:val="Emphasis"/>
        </w:rPr>
        <w:t xml:space="preserve"> </w:t>
      </w:r>
    </w:p>
    <w:p w14:paraId="308C9A71" w14:textId="5F03E844" w:rsidR="00AC54CF" w:rsidRPr="00AC54CF" w:rsidRDefault="00AC54CF" w:rsidP="00886036">
      <w:pPr>
        <w:pStyle w:val="Heading2"/>
        <w:ind w:left="426" w:hanging="425"/>
      </w:pPr>
      <w:r w:rsidRPr="00AC54CF">
        <w:t>Teleosts and other</w:t>
      </w:r>
      <w:r w:rsidR="00CC3FFE">
        <w:t xml:space="preserve"> priority species</w:t>
      </w:r>
      <w:r w:rsidRPr="00AC54CF">
        <w:t xml:space="preserve"> </w:t>
      </w:r>
    </w:p>
    <w:p w14:paraId="1D0DBA98" w14:textId="33F26174" w:rsidR="00AC54CF" w:rsidRPr="00AC54CF" w:rsidRDefault="00AC54CF" w:rsidP="00066041">
      <w:pPr>
        <w:pStyle w:val="Heading3"/>
      </w:pPr>
      <w:r w:rsidRPr="00AC54CF">
        <w:t>Update</w:t>
      </w:r>
      <w:r w:rsidR="00CC3FFE">
        <w:t>s</w:t>
      </w:r>
      <w:r w:rsidRPr="00AC54CF">
        <w:t xml:space="preserve"> </w:t>
      </w:r>
      <w:r w:rsidR="00CC3FFE">
        <w:t>on the</w:t>
      </w:r>
      <w:bookmarkStart w:id="2" w:name="_Hlk124521828"/>
      <w:r w:rsidR="00CC3FFE" w:rsidRPr="00AC54CF">
        <w:t xml:space="preserve"> </w:t>
      </w:r>
      <w:r w:rsidRPr="00AC54CF">
        <w:t>teleosts E</w:t>
      </w:r>
      <w:r w:rsidR="00CC3FFE">
        <w:t xml:space="preserve">cological </w:t>
      </w:r>
      <w:r w:rsidRPr="00AC54CF">
        <w:t>R</w:t>
      </w:r>
      <w:r w:rsidR="00CC3FFE">
        <w:t xml:space="preserve">isk </w:t>
      </w:r>
      <w:r w:rsidRPr="00AC54CF">
        <w:t>A</w:t>
      </w:r>
      <w:r w:rsidR="00CC3FFE">
        <w:t>ssessment</w:t>
      </w:r>
      <w:r w:rsidRPr="00AC54CF">
        <w:t xml:space="preserve"> </w:t>
      </w:r>
      <w:bookmarkEnd w:id="2"/>
    </w:p>
    <w:p w14:paraId="32BC0F05" w14:textId="16487613" w:rsidR="00AC54CF" w:rsidRDefault="00AC54CF" w:rsidP="00066041">
      <w:pPr>
        <w:pStyle w:val="Heading3"/>
      </w:pPr>
      <w:r w:rsidRPr="00AC54CF">
        <w:t xml:space="preserve">Priority species for assessment </w:t>
      </w:r>
    </w:p>
    <w:p w14:paraId="275D002D" w14:textId="0338E2F5" w:rsidR="007C4CAC" w:rsidRPr="00886036" w:rsidRDefault="007C4CAC" w:rsidP="00886036">
      <w:pPr>
        <w:spacing w:before="120" w:after="60"/>
        <w:ind w:left="426"/>
        <w:rPr>
          <w:rStyle w:val="Emphasis"/>
        </w:rPr>
      </w:pPr>
      <w:r w:rsidRPr="00FD114D">
        <w:rPr>
          <w:rStyle w:val="Emphasis"/>
        </w:rPr>
        <w:t xml:space="preserve">The Scientific Committee will </w:t>
      </w:r>
      <w:r>
        <w:rPr>
          <w:rStyle w:val="Emphasis"/>
        </w:rPr>
        <w:t xml:space="preserve">review the progress on defining priority species for assessment, and the recommendations from SC7 and MoP9 on the </w:t>
      </w:r>
      <w:r w:rsidRPr="007C4CAC">
        <w:rPr>
          <w:i/>
          <w:iCs/>
        </w:rPr>
        <w:t>teleosts Ecological Risk Assessment</w:t>
      </w:r>
      <w:r>
        <w:rPr>
          <w:i/>
          <w:iCs/>
        </w:rPr>
        <w:t>.</w:t>
      </w:r>
    </w:p>
    <w:p w14:paraId="6D22207C" w14:textId="77777777" w:rsidR="00225AC9" w:rsidRDefault="00AC54CF" w:rsidP="00886036">
      <w:pPr>
        <w:pStyle w:val="Heading2"/>
        <w:ind w:left="426" w:hanging="425"/>
      </w:pPr>
      <w:r>
        <w:t>S</w:t>
      </w:r>
      <w:r w:rsidRPr="00AC54CF">
        <w:t>eabirds, mammals, and bycatch</w:t>
      </w:r>
      <w:r>
        <w:t xml:space="preserve"> of </w:t>
      </w:r>
      <w:r w:rsidRPr="00AC54CF">
        <w:t xml:space="preserve">other </w:t>
      </w:r>
      <w:r>
        <w:t>species of concern</w:t>
      </w:r>
    </w:p>
    <w:p w14:paraId="1A516C1C" w14:textId="2C071C0C" w:rsidR="00A40FE2" w:rsidRDefault="009E45C6" w:rsidP="00A40FE2">
      <w:pPr>
        <w:pStyle w:val="Heading3"/>
      </w:pPr>
      <w:r w:rsidRPr="009E45C6">
        <w:t xml:space="preserve">Report on observations of marine mammals interacting with fishing gear </w:t>
      </w:r>
    </w:p>
    <w:p w14:paraId="3868BF48" w14:textId="74E6668E" w:rsidR="00BC2904" w:rsidRDefault="00C73C47" w:rsidP="00BC2904">
      <w:pPr>
        <w:pStyle w:val="Heading3"/>
      </w:pPr>
      <w:r>
        <w:t xml:space="preserve">Fishing in </w:t>
      </w:r>
      <w:r w:rsidRPr="00C73C47">
        <w:t>IMMA areas</w:t>
      </w:r>
    </w:p>
    <w:p w14:paraId="346FDC89" w14:textId="4C43F3BB" w:rsidR="00334043" w:rsidRDefault="00BC2904" w:rsidP="00334043">
      <w:pPr>
        <w:pStyle w:val="Heading3"/>
      </w:pPr>
      <w:r>
        <w:t>Seabird mitigation</w:t>
      </w:r>
      <w:r w:rsidR="00801A63">
        <w:t xml:space="preserve"> measures</w:t>
      </w:r>
    </w:p>
    <w:p w14:paraId="4678CB44" w14:textId="7842C441" w:rsidR="00334043" w:rsidRPr="00225AC9" w:rsidRDefault="00334043" w:rsidP="00886036">
      <w:pPr>
        <w:pStyle w:val="Heading3"/>
      </w:pPr>
      <w:r w:rsidRPr="00225AC9">
        <w:t>IOTC bycatch</w:t>
      </w:r>
    </w:p>
    <w:p w14:paraId="76739A02" w14:textId="18806C72" w:rsidR="00FA1CE3" w:rsidRPr="00886036" w:rsidRDefault="007C4CAC" w:rsidP="00886036">
      <w:pPr>
        <w:spacing w:before="120" w:after="60"/>
        <w:ind w:left="426"/>
        <w:rPr>
          <w:rStyle w:val="Emphasis"/>
        </w:rPr>
      </w:pPr>
      <w:r w:rsidRPr="00FD114D">
        <w:rPr>
          <w:rStyle w:val="Emphasis"/>
        </w:rPr>
        <w:t xml:space="preserve">The Scientific Committee will </w:t>
      </w:r>
      <w:r>
        <w:rPr>
          <w:rStyle w:val="Emphasis"/>
        </w:rPr>
        <w:t>review the report on the</w:t>
      </w:r>
      <w:r w:rsidRPr="00886036">
        <w:rPr>
          <w:rStyle w:val="Emphasis"/>
        </w:rPr>
        <w:t xml:space="preserve"> observations of marine mammals interacting with fishing gear </w:t>
      </w:r>
      <w:r>
        <w:rPr>
          <w:rStyle w:val="Emphasis"/>
        </w:rPr>
        <w:t>and fishing in IMMA areas</w:t>
      </w:r>
      <w:r w:rsidR="00BC2904">
        <w:rPr>
          <w:rStyle w:val="Emphasis"/>
        </w:rPr>
        <w:t xml:space="preserve">, and </w:t>
      </w:r>
      <w:r w:rsidR="00BC2904" w:rsidRPr="00BC2904">
        <w:rPr>
          <w:rStyle w:val="Emphasis"/>
        </w:rPr>
        <w:t>consider how seabird mitigation measures may be progressed further</w:t>
      </w:r>
    </w:p>
    <w:p w14:paraId="1CFD2654" w14:textId="06918A33" w:rsidR="004702C8" w:rsidRDefault="00AC54CF" w:rsidP="00886036">
      <w:pPr>
        <w:pStyle w:val="Heading2"/>
        <w:ind w:left="426" w:hanging="425"/>
      </w:pPr>
      <w:r w:rsidRPr="00AC54CF">
        <w:t xml:space="preserve">Advice to </w:t>
      </w:r>
      <w:r>
        <w:t>MoP</w:t>
      </w:r>
    </w:p>
    <w:p w14:paraId="12110B55"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33F3DD25" w14:textId="186F7104" w:rsidR="004702C8" w:rsidRDefault="004702C8" w:rsidP="004702C8">
      <w:pPr>
        <w:rPr>
          <w:lang w:val="en-NZ"/>
        </w:rPr>
      </w:pPr>
    </w:p>
    <w:p w14:paraId="41E2A96E" w14:textId="77777777" w:rsidR="00AC54CF" w:rsidRPr="00AC54CF" w:rsidRDefault="00AC54CF" w:rsidP="00AC54CF">
      <w:pPr>
        <w:pStyle w:val="Heading1"/>
        <w:rPr>
          <w:lang w:val="en-NZ"/>
        </w:rPr>
      </w:pPr>
      <w:r w:rsidRPr="00AC54CF">
        <w:rPr>
          <w:lang w:val="en-NZ"/>
        </w:rPr>
        <w:t>Vulnerable Marine Ecosystems (VME)</w:t>
      </w:r>
    </w:p>
    <w:p w14:paraId="3EF9B297" w14:textId="6C374E8E" w:rsidR="00AC54CF" w:rsidRDefault="00AC54CF" w:rsidP="00933FE8">
      <w:pPr>
        <w:pStyle w:val="Heading2"/>
        <w:ind w:left="426" w:hanging="425"/>
      </w:pPr>
      <w:r>
        <w:t>Report of the VME workshop</w:t>
      </w:r>
      <w:r w:rsidR="005A3376">
        <w:t xml:space="preserve"> (WS2022-VME1)</w:t>
      </w:r>
    </w:p>
    <w:p w14:paraId="20CD9A6B" w14:textId="50EA4C20" w:rsidR="00661F78" w:rsidRPr="00886036" w:rsidRDefault="00661F78" w:rsidP="00886036">
      <w:pPr>
        <w:spacing w:before="120" w:after="60"/>
        <w:ind w:left="426"/>
        <w:rPr>
          <w:rStyle w:val="Emphasis"/>
        </w:rPr>
      </w:pPr>
      <w:r w:rsidRPr="00886036">
        <w:rPr>
          <w:rStyle w:val="Emphasis"/>
        </w:rPr>
        <w:lastRenderedPageBreak/>
        <w:t xml:space="preserve">The Scientific Committee will consider the report from the </w:t>
      </w:r>
      <w:r w:rsidR="00CC4788" w:rsidRPr="00886036">
        <w:rPr>
          <w:rStyle w:val="Emphasis"/>
        </w:rPr>
        <w:t>SIOFA Workshop on the development of VME management (WS2022-VME1)</w:t>
      </w:r>
      <w:r w:rsidRPr="00886036">
        <w:rPr>
          <w:rStyle w:val="Emphasis"/>
        </w:rPr>
        <w:t>.</w:t>
      </w:r>
    </w:p>
    <w:p w14:paraId="22964323" w14:textId="4FD92A1B" w:rsidR="001972C1" w:rsidRPr="002143BB" w:rsidRDefault="00847735" w:rsidP="00886036">
      <w:pPr>
        <w:pStyle w:val="Heading2"/>
        <w:ind w:left="426" w:hanging="425"/>
      </w:pPr>
      <w:r>
        <w:t xml:space="preserve">VME data </w:t>
      </w:r>
      <w:r w:rsidR="007533FD" w:rsidRPr="007533FD">
        <w:t xml:space="preserve">and </w:t>
      </w:r>
      <w:r w:rsidR="00981C44">
        <w:t xml:space="preserve">the </w:t>
      </w:r>
      <w:r w:rsidR="007533FD" w:rsidRPr="007533FD">
        <w:t xml:space="preserve">setting VME </w:t>
      </w:r>
      <w:r w:rsidR="00981C44">
        <w:t xml:space="preserve">of </w:t>
      </w:r>
      <w:r w:rsidR="007533FD" w:rsidRPr="007533FD">
        <w:t>encounter thresholds</w:t>
      </w:r>
    </w:p>
    <w:p w14:paraId="72489E97" w14:textId="67BBA05B" w:rsidR="001972C1" w:rsidRPr="002143BB" w:rsidRDefault="001972C1" w:rsidP="00886036">
      <w:pPr>
        <w:pStyle w:val="Heading2"/>
        <w:ind w:left="426" w:hanging="425"/>
      </w:pPr>
      <w:r>
        <w:t>VME mapping project</w:t>
      </w:r>
      <w:r w:rsidR="007533FD">
        <w:t xml:space="preserve"> (PAE2021</w:t>
      </w:r>
      <w:r w:rsidR="00795A62">
        <w:t>-0</w:t>
      </w:r>
      <w:r w:rsidR="00173EF8">
        <w:t>2</w:t>
      </w:r>
      <w:r w:rsidR="00795A62">
        <w:t>)</w:t>
      </w:r>
    </w:p>
    <w:p w14:paraId="2F8ABFD2" w14:textId="4EFE6F23" w:rsidR="00AC54CF" w:rsidRDefault="00981C44" w:rsidP="00933FE8">
      <w:pPr>
        <w:pStyle w:val="Heading2"/>
        <w:ind w:left="426" w:hanging="425"/>
      </w:pPr>
      <w:r>
        <w:t xml:space="preserve">Revisions of the list of </w:t>
      </w:r>
      <w:r w:rsidR="00AC54CF" w:rsidRPr="00AC54CF">
        <w:t>VME taxa</w:t>
      </w:r>
    </w:p>
    <w:p w14:paraId="5D401E17" w14:textId="42309EA5" w:rsidR="00CC4788" w:rsidRDefault="00CC4788" w:rsidP="00886036">
      <w:pPr>
        <w:spacing w:before="120" w:after="60"/>
        <w:ind w:left="426"/>
        <w:rPr>
          <w:rStyle w:val="Emphasis"/>
          <w:lang w:val="en-NZ"/>
        </w:rPr>
      </w:pPr>
      <w:r w:rsidRPr="00FD114D">
        <w:rPr>
          <w:rStyle w:val="Emphasis"/>
        </w:rPr>
        <w:t xml:space="preserve">The Scientific Committee will consider </w:t>
      </w:r>
      <w:r>
        <w:rPr>
          <w:rStyle w:val="Emphasis"/>
        </w:rPr>
        <w:t>proposals on VMEs</w:t>
      </w:r>
      <w:r w:rsidRPr="00FD114D">
        <w:rPr>
          <w:rStyle w:val="Emphasis"/>
        </w:rPr>
        <w:t>.</w:t>
      </w:r>
    </w:p>
    <w:p w14:paraId="5C08E1B2" w14:textId="77777777" w:rsidR="00AC54CF" w:rsidRDefault="00AC54CF" w:rsidP="00886036">
      <w:pPr>
        <w:pStyle w:val="Heading2"/>
        <w:ind w:left="426" w:hanging="425"/>
      </w:pPr>
      <w:r w:rsidRPr="00AC54CF">
        <w:t xml:space="preserve">Advice to </w:t>
      </w:r>
      <w:r>
        <w:t>MoP</w:t>
      </w:r>
    </w:p>
    <w:p w14:paraId="66AAE8B0"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45ADA418" w14:textId="77777777" w:rsidR="00933FE8" w:rsidRDefault="00933FE8" w:rsidP="00933FE8"/>
    <w:p w14:paraId="16FA9E65" w14:textId="41BBD756" w:rsidR="007F43C7" w:rsidRDefault="007F43C7" w:rsidP="007F43C7">
      <w:pPr>
        <w:pStyle w:val="Heading1"/>
      </w:pPr>
      <w:r>
        <w:t>Data standards</w:t>
      </w:r>
    </w:p>
    <w:p w14:paraId="6930D72C" w14:textId="1EBF2BCB" w:rsidR="007F43C7" w:rsidRDefault="007F43C7" w:rsidP="00933FE8">
      <w:pPr>
        <w:pStyle w:val="Heading2"/>
        <w:ind w:left="426" w:hanging="425"/>
      </w:pPr>
      <w:r>
        <w:t>Annual catch and effort data submission</w:t>
      </w:r>
    </w:p>
    <w:p w14:paraId="26FFD59A" w14:textId="2813E602" w:rsidR="00801A63" w:rsidRPr="00886036" w:rsidRDefault="00801A63" w:rsidP="00886036">
      <w:pPr>
        <w:spacing w:before="120" w:after="60"/>
        <w:ind w:left="426"/>
        <w:rPr>
          <w:rStyle w:val="Emphasis"/>
        </w:rPr>
      </w:pPr>
      <w:r>
        <w:rPr>
          <w:rStyle w:val="Emphasis"/>
        </w:rPr>
        <w:t>The Secretariat will provide an update on information submitted by CCPs on catch and effort data</w:t>
      </w:r>
    </w:p>
    <w:p w14:paraId="4EA3182D" w14:textId="114C6A00" w:rsidR="007F43C7" w:rsidRDefault="007F43C7" w:rsidP="00933FE8">
      <w:pPr>
        <w:pStyle w:val="Heading2"/>
        <w:ind w:left="426" w:hanging="425"/>
      </w:pPr>
      <w:r>
        <w:t>Observer framework harmonisation</w:t>
      </w:r>
    </w:p>
    <w:p w14:paraId="732119DB" w14:textId="32F537FC" w:rsidR="007F43C7" w:rsidRDefault="007F43C7" w:rsidP="00886036">
      <w:pPr>
        <w:pStyle w:val="Heading2"/>
        <w:ind w:left="426" w:hanging="425"/>
      </w:pPr>
      <w:r>
        <w:t>E-monitoring</w:t>
      </w:r>
    </w:p>
    <w:p w14:paraId="604C058D" w14:textId="31F3EA9B" w:rsidR="007F43C7" w:rsidRDefault="007F43C7" w:rsidP="00933FE8">
      <w:pPr>
        <w:pStyle w:val="Heading2"/>
        <w:ind w:left="426" w:hanging="425"/>
      </w:pPr>
      <w:r>
        <w:t>L</w:t>
      </w:r>
      <w:r w:rsidRPr="00A10C0B">
        <w:t xml:space="preserve">ost gear </w:t>
      </w:r>
      <w:r>
        <w:t xml:space="preserve">reported </w:t>
      </w:r>
      <w:r w:rsidRPr="00A10C0B">
        <w:t xml:space="preserve">under CMM 2021/02 </w:t>
      </w:r>
      <w:r>
        <w:t>A</w:t>
      </w:r>
      <w:r w:rsidRPr="00A10C0B">
        <w:t>nnex A</w:t>
      </w:r>
    </w:p>
    <w:p w14:paraId="757C122C" w14:textId="64F9D392" w:rsidR="00801A63" w:rsidRPr="00886036" w:rsidRDefault="00801A63" w:rsidP="00886036">
      <w:pPr>
        <w:spacing w:before="120" w:after="60"/>
        <w:ind w:left="426"/>
        <w:rPr>
          <w:rStyle w:val="Emphasis"/>
        </w:rPr>
      </w:pPr>
      <w:r>
        <w:rPr>
          <w:rStyle w:val="Emphasis"/>
        </w:rPr>
        <w:t>The Secretariat will provide an update on information submitted on lost gear against CMM 2021/02 Annex A</w:t>
      </w:r>
    </w:p>
    <w:p w14:paraId="04831E88" w14:textId="77777777" w:rsidR="00801A63" w:rsidRDefault="00801A63" w:rsidP="00801A63">
      <w:pPr>
        <w:pStyle w:val="Heading2"/>
        <w:ind w:left="426" w:hanging="425"/>
      </w:pPr>
      <w:r>
        <w:t>Proposals for revisions to CMM 2021/02 (Data Standards)</w:t>
      </w:r>
    </w:p>
    <w:p w14:paraId="094627DF" w14:textId="4260C4FD" w:rsidR="007F43C7" w:rsidRPr="00886036" w:rsidRDefault="00801A63" w:rsidP="00886036">
      <w:pPr>
        <w:spacing w:before="120" w:after="60"/>
        <w:ind w:left="426"/>
        <w:rPr>
          <w:i/>
          <w:iCs/>
        </w:rPr>
      </w:pPr>
      <w:r>
        <w:rPr>
          <w:rStyle w:val="Emphasis"/>
        </w:rPr>
        <w:t>Discussion of any proposals for revisions to CMM 2021/02 (Data Standards).</w:t>
      </w:r>
    </w:p>
    <w:p w14:paraId="428FC39D" w14:textId="77777777" w:rsidR="007F43C7" w:rsidRPr="00EF73B4" w:rsidRDefault="007F43C7" w:rsidP="00886036">
      <w:pPr>
        <w:pStyle w:val="Heading2"/>
        <w:ind w:left="426" w:hanging="425"/>
      </w:pPr>
      <w:r w:rsidRPr="00EF73B4">
        <w:t>Advice to the MoP</w:t>
      </w:r>
    </w:p>
    <w:p w14:paraId="368897B7"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31312451" w14:textId="77777777" w:rsidR="00933FE8" w:rsidRDefault="00933FE8" w:rsidP="00933FE8"/>
    <w:p w14:paraId="3BDBB8BA" w14:textId="0D3D0EE3" w:rsidR="007F43C7" w:rsidRDefault="007F43C7" w:rsidP="00886036">
      <w:pPr>
        <w:pStyle w:val="Heading1"/>
        <w:rPr>
          <w:lang w:val="en-NZ"/>
        </w:rPr>
      </w:pPr>
      <w:r w:rsidRPr="007F43C7">
        <w:rPr>
          <w:lang w:val="en-NZ"/>
        </w:rPr>
        <w:t>Cooperation with external bodies</w:t>
      </w:r>
    </w:p>
    <w:p w14:paraId="74794F6E" w14:textId="77777777" w:rsidR="007F43C7" w:rsidRDefault="007F43C7" w:rsidP="00886036">
      <w:pPr>
        <w:pStyle w:val="Heading2"/>
        <w:ind w:left="426" w:hanging="425"/>
      </w:pPr>
      <w:r>
        <w:t>FIRMS coordination and work</w:t>
      </w:r>
    </w:p>
    <w:p w14:paraId="6CE92E43" w14:textId="77777777" w:rsidR="007F43C7" w:rsidRDefault="007F43C7" w:rsidP="00886036">
      <w:pPr>
        <w:pStyle w:val="Heading2"/>
        <w:ind w:left="426" w:hanging="425"/>
      </w:pPr>
      <w:r w:rsidRPr="00014296">
        <w:t>FAO ABNJ DSF activities</w:t>
      </w:r>
    </w:p>
    <w:p w14:paraId="6F6843A5" w14:textId="77777777" w:rsidR="006B2B4E" w:rsidRDefault="007F43C7" w:rsidP="00933FE8">
      <w:pPr>
        <w:pStyle w:val="Heading2"/>
        <w:ind w:left="426" w:hanging="425"/>
      </w:pPr>
      <w:r>
        <w:t>Report</w:t>
      </w:r>
      <w:r w:rsidRPr="00801E39">
        <w:t xml:space="preserve"> </w:t>
      </w:r>
      <w:r>
        <w:t xml:space="preserve">of the </w:t>
      </w:r>
      <w:r w:rsidRPr="00801E39">
        <w:t>Monaco Exploration</w:t>
      </w:r>
    </w:p>
    <w:p w14:paraId="4320566F" w14:textId="78DB62CC" w:rsidR="006B2B4E" w:rsidRDefault="007F43C7" w:rsidP="00886036">
      <w:pPr>
        <w:spacing w:before="120" w:after="60"/>
        <w:ind w:left="426"/>
        <w:rPr>
          <w:rStyle w:val="Emphasis"/>
          <w:lang w:val="en-NZ"/>
        </w:rPr>
      </w:pPr>
      <w:r w:rsidRPr="00886036">
        <w:rPr>
          <w:rStyle w:val="Emphasis"/>
        </w:rPr>
        <w:t xml:space="preserve"> </w:t>
      </w:r>
      <w:r w:rsidR="006B2B4E">
        <w:rPr>
          <w:rStyle w:val="Emphasis"/>
        </w:rPr>
        <w:t>Updates and discussions on SIOFA’s c</w:t>
      </w:r>
      <w:r w:rsidR="006B2B4E" w:rsidRPr="006B2B4E">
        <w:rPr>
          <w:rStyle w:val="Emphasis"/>
        </w:rPr>
        <w:t>ooperation with external bodies</w:t>
      </w:r>
    </w:p>
    <w:p w14:paraId="4DDEAE7E" w14:textId="77777777" w:rsidR="007F43C7" w:rsidRPr="00EF73B4" w:rsidRDefault="007F43C7" w:rsidP="00886036">
      <w:pPr>
        <w:pStyle w:val="Heading2"/>
        <w:ind w:left="426" w:hanging="425"/>
      </w:pPr>
      <w:r w:rsidRPr="00EF73B4">
        <w:t>Advice to the MoP</w:t>
      </w:r>
    </w:p>
    <w:p w14:paraId="15830409"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7A70C432" w14:textId="77777777" w:rsidR="007F43C7" w:rsidRPr="00C7061C" w:rsidRDefault="007F43C7" w:rsidP="00C7061C">
      <w:pPr>
        <w:rPr>
          <w:lang w:val="en-NZ"/>
        </w:rPr>
      </w:pPr>
    </w:p>
    <w:p w14:paraId="1F4471D8" w14:textId="77777777" w:rsidR="00C7061C" w:rsidRDefault="00C7061C" w:rsidP="00C7061C">
      <w:pPr>
        <w:pStyle w:val="Heading1"/>
      </w:pPr>
      <w:r>
        <w:t>Future work</w:t>
      </w:r>
    </w:p>
    <w:p w14:paraId="5BF8BF70" w14:textId="77777777" w:rsidR="007F43C7" w:rsidRPr="001B1C75" w:rsidRDefault="007F43C7" w:rsidP="00886036">
      <w:pPr>
        <w:pStyle w:val="Heading2"/>
        <w:ind w:left="426" w:hanging="425"/>
      </w:pPr>
      <w:r>
        <w:t>P</w:t>
      </w:r>
      <w:r w:rsidRPr="001B1C75">
        <w:t>rogress of EU funded science projects</w:t>
      </w:r>
    </w:p>
    <w:p w14:paraId="75B98B7D" w14:textId="68FEEA6D" w:rsidR="00C7061C" w:rsidRDefault="00C7061C" w:rsidP="00933FE8">
      <w:pPr>
        <w:pStyle w:val="Heading2"/>
        <w:ind w:left="426" w:hanging="425"/>
      </w:pPr>
      <w:r>
        <w:t xml:space="preserve">The SIOFA Performance Review </w:t>
      </w:r>
    </w:p>
    <w:p w14:paraId="25A4FEC1" w14:textId="34977DF1" w:rsidR="00261BCD" w:rsidRPr="00886036" w:rsidRDefault="00261BCD" w:rsidP="00886036">
      <w:pPr>
        <w:spacing w:before="120" w:after="60"/>
        <w:ind w:left="426"/>
        <w:rPr>
          <w:rStyle w:val="Emphasis"/>
        </w:rPr>
      </w:pPr>
      <w:r w:rsidRPr="00886036">
        <w:rPr>
          <w:rStyle w:val="Emphasis"/>
        </w:rPr>
        <w:t xml:space="preserve">Consideration of the SIOFA Performance Review </w:t>
      </w:r>
    </w:p>
    <w:p w14:paraId="4AAC501A" w14:textId="771ADA2C" w:rsidR="00C7061C" w:rsidRDefault="00C7061C" w:rsidP="00933FE8">
      <w:pPr>
        <w:pStyle w:val="Heading2"/>
        <w:ind w:left="426" w:hanging="425"/>
      </w:pPr>
      <w:r>
        <w:t>Organisation of the S</w:t>
      </w:r>
      <w:r w:rsidR="00981C44">
        <w:t xml:space="preserve">cientific </w:t>
      </w:r>
      <w:r>
        <w:t>C</w:t>
      </w:r>
      <w:r w:rsidR="00981C44">
        <w:t>ommittee</w:t>
      </w:r>
      <w:r>
        <w:t xml:space="preserve"> and its working groups</w:t>
      </w:r>
    </w:p>
    <w:p w14:paraId="1C12F606" w14:textId="21AFC8F9" w:rsidR="00CC4788" w:rsidRPr="00FD114D" w:rsidRDefault="00CC4788" w:rsidP="00CC4788">
      <w:pPr>
        <w:spacing w:before="120" w:after="60"/>
        <w:ind w:left="426"/>
        <w:rPr>
          <w:rStyle w:val="Emphasis"/>
        </w:rPr>
      </w:pPr>
      <w:r w:rsidRPr="00FD114D">
        <w:rPr>
          <w:rStyle w:val="Emphasis"/>
        </w:rPr>
        <w:t>The Scientific Committee will</w:t>
      </w:r>
      <w:r>
        <w:rPr>
          <w:rStyle w:val="Emphasis"/>
        </w:rPr>
        <w:t xml:space="preserve"> discuss the organisation and structure of the Scientific Committee and its Working Groups</w:t>
      </w:r>
      <w:r w:rsidRPr="00FD114D">
        <w:rPr>
          <w:rStyle w:val="Emphasis"/>
        </w:rPr>
        <w:t>.</w:t>
      </w:r>
    </w:p>
    <w:p w14:paraId="5E75F49F" w14:textId="0BB0AB62" w:rsidR="00C7061C" w:rsidRDefault="00981C44" w:rsidP="00933FE8">
      <w:pPr>
        <w:pStyle w:val="Heading2"/>
        <w:ind w:left="426" w:hanging="425"/>
      </w:pPr>
      <w:r>
        <w:t>M</w:t>
      </w:r>
      <w:r w:rsidR="00847426">
        <w:t>anagement</w:t>
      </w:r>
      <w:r>
        <w:t xml:space="preserve"> and </w:t>
      </w:r>
      <w:r w:rsidR="00847426">
        <w:t>coordination of SIOFA science projects</w:t>
      </w:r>
    </w:p>
    <w:p w14:paraId="7617D09F" w14:textId="4EAEAE44" w:rsidR="00CC4788" w:rsidRPr="00886036" w:rsidRDefault="00CC4788" w:rsidP="00886036">
      <w:pPr>
        <w:spacing w:before="120" w:after="60"/>
        <w:ind w:left="426"/>
        <w:rPr>
          <w:rStyle w:val="Emphasis"/>
        </w:rPr>
      </w:pPr>
      <w:r>
        <w:rPr>
          <w:rStyle w:val="Emphasis"/>
        </w:rPr>
        <w:t xml:space="preserve">The Secretariat will provide an update on information on </w:t>
      </w:r>
      <w:r w:rsidRPr="00886036">
        <w:rPr>
          <w:rStyle w:val="Emphasis"/>
        </w:rPr>
        <w:t>SIOFA science projects</w:t>
      </w:r>
    </w:p>
    <w:p w14:paraId="215E7BAF" w14:textId="185442F7" w:rsidR="005D5C79" w:rsidRDefault="005D5C79" w:rsidP="00933FE8">
      <w:pPr>
        <w:pStyle w:val="Heading2"/>
        <w:ind w:left="426" w:hanging="425"/>
      </w:pPr>
      <w:r>
        <w:t>S</w:t>
      </w:r>
      <w:r w:rsidR="00981C44">
        <w:t xml:space="preserve">cientific </w:t>
      </w:r>
      <w:r>
        <w:t>C</w:t>
      </w:r>
      <w:r w:rsidR="00981C44">
        <w:t>ommittee</w:t>
      </w:r>
      <w:r>
        <w:t xml:space="preserve"> </w:t>
      </w:r>
      <w:r w:rsidR="00981C44">
        <w:t xml:space="preserve">workplan and </w:t>
      </w:r>
      <w:r>
        <w:t xml:space="preserve">budget </w:t>
      </w:r>
    </w:p>
    <w:p w14:paraId="7399AA03" w14:textId="56FEC26C" w:rsidR="00CC4788" w:rsidRPr="00886036" w:rsidRDefault="00CC4788" w:rsidP="00886036">
      <w:pPr>
        <w:spacing w:before="120" w:after="60"/>
        <w:ind w:left="426"/>
        <w:rPr>
          <w:rStyle w:val="Emphasis"/>
        </w:rPr>
      </w:pPr>
      <w:r w:rsidRPr="00FD114D">
        <w:rPr>
          <w:rStyle w:val="Emphasis"/>
        </w:rPr>
        <w:lastRenderedPageBreak/>
        <w:t>The Scientific Committee will</w:t>
      </w:r>
      <w:r>
        <w:rPr>
          <w:rStyle w:val="Emphasis"/>
        </w:rPr>
        <w:t xml:space="preserve"> develop the </w:t>
      </w:r>
      <w:r w:rsidRPr="00FD114D">
        <w:rPr>
          <w:rStyle w:val="Emphasis"/>
        </w:rPr>
        <w:t xml:space="preserve">Scientific Committee </w:t>
      </w:r>
      <w:r>
        <w:rPr>
          <w:rStyle w:val="Emphasis"/>
        </w:rPr>
        <w:t>workplan and budget</w:t>
      </w:r>
    </w:p>
    <w:p w14:paraId="52382390" w14:textId="77777777" w:rsidR="00933FE8" w:rsidRPr="00EF73B4" w:rsidRDefault="00933FE8" w:rsidP="00933FE8">
      <w:pPr>
        <w:pStyle w:val="Heading2"/>
        <w:ind w:left="426" w:hanging="425"/>
      </w:pPr>
      <w:r w:rsidRPr="00EF73B4">
        <w:t>Advice to the MoP</w:t>
      </w:r>
    </w:p>
    <w:p w14:paraId="4EB93CFA"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4C46087A" w14:textId="6A713BC3" w:rsidR="00981C44" w:rsidRDefault="00981C44"/>
    <w:p w14:paraId="24BD2126" w14:textId="77777777" w:rsidR="000841F0" w:rsidRDefault="000841F0" w:rsidP="000841F0">
      <w:pPr>
        <w:pStyle w:val="Heading1"/>
      </w:pPr>
      <w:r>
        <w:t>Other business</w:t>
      </w:r>
    </w:p>
    <w:p w14:paraId="7E5ED4D0" w14:textId="77777777" w:rsidR="000841F0" w:rsidRDefault="000841F0" w:rsidP="00886036">
      <w:pPr>
        <w:pStyle w:val="Heading2"/>
        <w:ind w:left="426" w:hanging="425"/>
      </w:pPr>
      <w:r>
        <w:t xml:space="preserve">Elections of the Chair and vice-Chair of Scientific Committee and its Working Groups </w:t>
      </w:r>
    </w:p>
    <w:p w14:paraId="33786E15" w14:textId="77777777" w:rsidR="00933FE8" w:rsidRPr="00EF73B4" w:rsidRDefault="00933FE8" w:rsidP="00933FE8">
      <w:pPr>
        <w:pStyle w:val="Heading2"/>
        <w:ind w:left="426" w:hanging="425"/>
      </w:pPr>
      <w:r w:rsidRPr="00EF73B4">
        <w:t>Advice to the MoP</w:t>
      </w:r>
    </w:p>
    <w:p w14:paraId="2E23E4E9" w14:textId="77777777" w:rsidR="00933FE8" w:rsidRPr="00FD114D" w:rsidRDefault="00933FE8" w:rsidP="00933FE8">
      <w:pPr>
        <w:spacing w:before="120" w:after="60"/>
        <w:ind w:left="426"/>
        <w:rPr>
          <w:rStyle w:val="Emphasis"/>
        </w:rPr>
      </w:pPr>
      <w:r w:rsidRPr="00FD114D">
        <w:rPr>
          <w:rStyle w:val="Emphasis"/>
        </w:rPr>
        <w:t xml:space="preserve">The Scientific Committee will advise the </w:t>
      </w:r>
      <w:r>
        <w:rPr>
          <w:rStyle w:val="Emphasis"/>
        </w:rPr>
        <w:t xml:space="preserve">Meeting of Parties </w:t>
      </w:r>
      <w:r w:rsidRPr="00FD114D">
        <w:rPr>
          <w:rStyle w:val="Emphasis"/>
        </w:rPr>
        <w:t>on matters of relevance.</w:t>
      </w:r>
    </w:p>
    <w:p w14:paraId="53BC1756" w14:textId="77777777" w:rsidR="000841F0" w:rsidRPr="00981C44" w:rsidRDefault="000841F0" w:rsidP="00886036"/>
    <w:sectPr w:rsidR="000841F0" w:rsidRPr="00981C44">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F935" w14:textId="77777777" w:rsidR="00EA57DF" w:rsidRDefault="00EA57DF" w:rsidP="00EA57DF">
      <w:pPr>
        <w:spacing w:line="240" w:lineRule="auto"/>
      </w:pPr>
      <w:r>
        <w:separator/>
      </w:r>
    </w:p>
  </w:endnote>
  <w:endnote w:type="continuationSeparator" w:id="0">
    <w:p w14:paraId="73CDA321" w14:textId="77777777" w:rsidR="00EA57DF" w:rsidRDefault="00EA57DF" w:rsidP="00EA5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53400"/>
      <w:docPartObj>
        <w:docPartGallery w:val="Page Numbers (Bottom of Page)"/>
        <w:docPartUnique/>
      </w:docPartObj>
    </w:sdtPr>
    <w:sdtEndPr>
      <w:rPr>
        <w:noProof/>
      </w:rPr>
    </w:sdtEndPr>
    <w:sdtContent>
      <w:p w14:paraId="339CD4DB" w14:textId="588769B5" w:rsidR="00990958" w:rsidRDefault="00990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C8442" w14:textId="77777777" w:rsidR="00990958" w:rsidRDefault="0099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8BAA" w14:textId="77777777" w:rsidR="00EA57DF" w:rsidRDefault="00EA57DF" w:rsidP="00EA57DF">
      <w:pPr>
        <w:spacing w:line="240" w:lineRule="auto"/>
      </w:pPr>
      <w:r>
        <w:separator/>
      </w:r>
    </w:p>
  </w:footnote>
  <w:footnote w:type="continuationSeparator" w:id="0">
    <w:p w14:paraId="7264D145" w14:textId="77777777" w:rsidR="00EA57DF" w:rsidRDefault="00EA57DF" w:rsidP="00EA5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AE5A" w14:textId="2043DFA9" w:rsidR="00EA57DF" w:rsidRDefault="00EA57DF">
    <w:pPr>
      <w:pStyle w:val="Header"/>
    </w:pPr>
    <w:r>
      <w:t>SC-08-ADM-03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53"/>
    <w:multiLevelType w:val="hybridMultilevel"/>
    <w:tmpl w:val="7DAEEF80"/>
    <w:lvl w:ilvl="0" w:tplc="503694C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1919"/>
    <w:multiLevelType w:val="hybridMultilevel"/>
    <w:tmpl w:val="71564D8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951619"/>
    <w:multiLevelType w:val="multilevel"/>
    <w:tmpl w:val="2F46E584"/>
    <w:lvl w:ilvl="0">
      <w:start w:val="1"/>
      <w:numFmt w:val="decimal"/>
      <w:pStyle w:val="Heading1"/>
      <w:lvlText w:val="%1."/>
      <w:lvlJc w:val="left"/>
      <w:pPr>
        <w:ind w:left="360" w:hanging="360"/>
      </w:pPr>
    </w:lvl>
    <w:lvl w:ilvl="1">
      <w:start w:val="1"/>
      <w:numFmt w:val="decimal"/>
      <w:pStyle w:val="ListParagraph"/>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4400920">
    <w:abstractNumId w:val="0"/>
  </w:num>
  <w:num w:numId="2" w16cid:durableId="536891004">
    <w:abstractNumId w:val="1"/>
  </w:num>
  <w:num w:numId="3" w16cid:durableId="125243069">
    <w:abstractNumId w:val="2"/>
  </w:num>
  <w:num w:numId="4" w16cid:durableId="1564633687">
    <w:abstractNumId w:val="2"/>
  </w:num>
  <w:num w:numId="5" w16cid:durableId="2057076610">
    <w:abstractNumId w:val="2"/>
  </w:num>
  <w:num w:numId="6" w16cid:durableId="2123916852">
    <w:abstractNumId w:val="2"/>
  </w:num>
  <w:num w:numId="7" w16cid:durableId="337777416">
    <w:abstractNumId w:val="2"/>
  </w:num>
  <w:num w:numId="8" w16cid:durableId="919218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170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6475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378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4080833">
    <w:abstractNumId w:val="2"/>
  </w:num>
  <w:num w:numId="13" w16cid:durableId="1882939328">
    <w:abstractNumId w:val="2"/>
  </w:num>
  <w:num w:numId="14" w16cid:durableId="1577980675">
    <w:abstractNumId w:val="2"/>
  </w:num>
  <w:num w:numId="15" w16cid:durableId="578178217">
    <w:abstractNumId w:val="2"/>
  </w:num>
  <w:num w:numId="16" w16cid:durableId="1778259503">
    <w:abstractNumId w:val="2"/>
  </w:num>
  <w:num w:numId="17" w16cid:durableId="41441886">
    <w:abstractNumId w:val="2"/>
  </w:num>
  <w:num w:numId="18" w16cid:durableId="1956018084">
    <w:abstractNumId w:val="2"/>
  </w:num>
  <w:num w:numId="19" w16cid:durableId="1061565549">
    <w:abstractNumId w:val="2"/>
  </w:num>
  <w:num w:numId="20" w16cid:durableId="2125809831">
    <w:abstractNumId w:val="2"/>
  </w:num>
  <w:num w:numId="21" w16cid:durableId="1367372358">
    <w:abstractNumId w:val="2"/>
  </w:num>
  <w:num w:numId="22" w16cid:durableId="402411298">
    <w:abstractNumId w:val="2"/>
  </w:num>
  <w:num w:numId="23" w16cid:durableId="1874685925">
    <w:abstractNumId w:val="2"/>
  </w:num>
  <w:num w:numId="24" w16cid:durableId="1991983899">
    <w:abstractNumId w:val="2"/>
  </w:num>
  <w:num w:numId="25" w16cid:durableId="1609309942">
    <w:abstractNumId w:val="2"/>
  </w:num>
  <w:num w:numId="26" w16cid:durableId="1505126040">
    <w:abstractNumId w:val="2"/>
  </w:num>
  <w:num w:numId="27" w16cid:durableId="1076828934">
    <w:abstractNumId w:val="2"/>
  </w:num>
  <w:num w:numId="28" w16cid:durableId="505171388">
    <w:abstractNumId w:val="2"/>
  </w:num>
  <w:num w:numId="29" w16cid:durableId="879517279">
    <w:abstractNumId w:val="2"/>
  </w:num>
  <w:num w:numId="30" w16cid:durableId="644774084">
    <w:abstractNumId w:val="2"/>
  </w:num>
  <w:num w:numId="31" w16cid:durableId="910387900">
    <w:abstractNumId w:val="2"/>
  </w:num>
  <w:num w:numId="32" w16cid:durableId="715157827">
    <w:abstractNumId w:val="2"/>
  </w:num>
  <w:num w:numId="33" w16cid:durableId="2133013380">
    <w:abstractNumId w:val="2"/>
  </w:num>
  <w:num w:numId="34" w16cid:durableId="2115590728">
    <w:abstractNumId w:val="2"/>
  </w:num>
  <w:num w:numId="35" w16cid:durableId="756251794">
    <w:abstractNumId w:val="2"/>
  </w:num>
  <w:num w:numId="36" w16cid:durableId="462699853">
    <w:abstractNumId w:val="2"/>
  </w:num>
  <w:num w:numId="37" w16cid:durableId="763451600">
    <w:abstractNumId w:val="2"/>
  </w:num>
  <w:num w:numId="38" w16cid:durableId="401030495">
    <w:abstractNumId w:val="2"/>
  </w:num>
  <w:num w:numId="39" w16cid:durableId="134952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1F"/>
    <w:rsid w:val="000035F5"/>
    <w:rsid w:val="00014296"/>
    <w:rsid w:val="00060E28"/>
    <w:rsid w:val="00066041"/>
    <w:rsid w:val="00067848"/>
    <w:rsid w:val="00072F32"/>
    <w:rsid w:val="0008034F"/>
    <w:rsid w:val="0008143E"/>
    <w:rsid w:val="00082CA9"/>
    <w:rsid w:val="000841F0"/>
    <w:rsid w:val="000E76DC"/>
    <w:rsid w:val="001272C3"/>
    <w:rsid w:val="00133788"/>
    <w:rsid w:val="00173EF8"/>
    <w:rsid w:val="001826F1"/>
    <w:rsid w:val="00186CEB"/>
    <w:rsid w:val="001972C1"/>
    <w:rsid w:val="001B1C75"/>
    <w:rsid w:val="001B6775"/>
    <w:rsid w:val="001C5268"/>
    <w:rsid w:val="001E7E06"/>
    <w:rsid w:val="002143BB"/>
    <w:rsid w:val="00215DAD"/>
    <w:rsid w:val="00225AC9"/>
    <w:rsid w:val="00243F98"/>
    <w:rsid w:val="00261BCD"/>
    <w:rsid w:val="002760C6"/>
    <w:rsid w:val="002D17A7"/>
    <w:rsid w:val="00326484"/>
    <w:rsid w:val="00334043"/>
    <w:rsid w:val="00341A0E"/>
    <w:rsid w:val="00343DA1"/>
    <w:rsid w:val="00352FFD"/>
    <w:rsid w:val="0035795D"/>
    <w:rsid w:val="00364E52"/>
    <w:rsid w:val="003A4071"/>
    <w:rsid w:val="003A4C9E"/>
    <w:rsid w:val="004702C8"/>
    <w:rsid w:val="0049212B"/>
    <w:rsid w:val="004F6BAE"/>
    <w:rsid w:val="00597430"/>
    <w:rsid w:val="005A3376"/>
    <w:rsid w:val="005C1F26"/>
    <w:rsid w:val="005C5F2D"/>
    <w:rsid w:val="005D5C79"/>
    <w:rsid w:val="00654435"/>
    <w:rsid w:val="00661F78"/>
    <w:rsid w:val="006636FE"/>
    <w:rsid w:val="00680EF1"/>
    <w:rsid w:val="00683FE1"/>
    <w:rsid w:val="006A04E2"/>
    <w:rsid w:val="006B2B4E"/>
    <w:rsid w:val="006B40F5"/>
    <w:rsid w:val="006F446B"/>
    <w:rsid w:val="00720948"/>
    <w:rsid w:val="00745184"/>
    <w:rsid w:val="007533FD"/>
    <w:rsid w:val="00786E54"/>
    <w:rsid w:val="00795A62"/>
    <w:rsid w:val="007B2D84"/>
    <w:rsid w:val="007C4CAC"/>
    <w:rsid w:val="007C6A32"/>
    <w:rsid w:val="007F43C7"/>
    <w:rsid w:val="00801A63"/>
    <w:rsid w:val="00801E39"/>
    <w:rsid w:val="0080715C"/>
    <w:rsid w:val="0084119E"/>
    <w:rsid w:val="00847426"/>
    <w:rsid w:val="008474B1"/>
    <w:rsid w:val="00847735"/>
    <w:rsid w:val="008554D4"/>
    <w:rsid w:val="0086140B"/>
    <w:rsid w:val="00886036"/>
    <w:rsid w:val="0088733C"/>
    <w:rsid w:val="008A7CAB"/>
    <w:rsid w:val="008F04F4"/>
    <w:rsid w:val="009302ED"/>
    <w:rsid w:val="00933FE8"/>
    <w:rsid w:val="00934C24"/>
    <w:rsid w:val="00981C44"/>
    <w:rsid w:val="00986C82"/>
    <w:rsid w:val="00990958"/>
    <w:rsid w:val="009B17BE"/>
    <w:rsid w:val="009C4750"/>
    <w:rsid w:val="009E1BF9"/>
    <w:rsid w:val="009E45C6"/>
    <w:rsid w:val="00A072C8"/>
    <w:rsid w:val="00A10C0B"/>
    <w:rsid w:val="00A40FE2"/>
    <w:rsid w:val="00A70503"/>
    <w:rsid w:val="00AB4700"/>
    <w:rsid w:val="00AC54CF"/>
    <w:rsid w:val="00AD6209"/>
    <w:rsid w:val="00B0191C"/>
    <w:rsid w:val="00B17619"/>
    <w:rsid w:val="00B40555"/>
    <w:rsid w:val="00B77C97"/>
    <w:rsid w:val="00B932BB"/>
    <w:rsid w:val="00BC2904"/>
    <w:rsid w:val="00C0386E"/>
    <w:rsid w:val="00C33A49"/>
    <w:rsid w:val="00C7061C"/>
    <w:rsid w:val="00C70E6B"/>
    <w:rsid w:val="00C719FC"/>
    <w:rsid w:val="00C73C47"/>
    <w:rsid w:val="00CA199D"/>
    <w:rsid w:val="00CC3FFE"/>
    <w:rsid w:val="00CC4788"/>
    <w:rsid w:val="00CD031F"/>
    <w:rsid w:val="00D14DB0"/>
    <w:rsid w:val="00D44AAB"/>
    <w:rsid w:val="00D56A17"/>
    <w:rsid w:val="00D5727C"/>
    <w:rsid w:val="00D80CE8"/>
    <w:rsid w:val="00D847E0"/>
    <w:rsid w:val="00D90FF4"/>
    <w:rsid w:val="00DC6993"/>
    <w:rsid w:val="00DF7E84"/>
    <w:rsid w:val="00E416A7"/>
    <w:rsid w:val="00E843D1"/>
    <w:rsid w:val="00EA57DF"/>
    <w:rsid w:val="00EB2893"/>
    <w:rsid w:val="00ED2BEF"/>
    <w:rsid w:val="00EF73B4"/>
    <w:rsid w:val="00F058BE"/>
    <w:rsid w:val="00F52591"/>
    <w:rsid w:val="00F6060C"/>
    <w:rsid w:val="00F67BF6"/>
    <w:rsid w:val="00F76E0C"/>
    <w:rsid w:val="00F82118"/>
    <w:rsid w:val="00FA1CE3"/>
    <w:rsid w:val="00FA1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7FE1"/>
  <w15:chartTrackingRefBased/>
  <w15:docId w15:val="{630609F7-CA84-4402-8EDE-73FE45DD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E8"/>
    <w:pPr>
      <w:spacing w:after="0"/>
    </w:pPr>
  </w:style>
  <w:style w:type="paragraph" w:styleId="Heading1">
    <w:name w:val="heading 1"/>
    <w:basedOn w:val="ListParagraph"/>
    <w:next w:val="Normal"/>
    <w:link w:val="Heading1Char"/>
    <w:uiPriority w:val="9"/>
    <w:qFormat/>
    <w:rsid w:val="00F6060C"/>
    <w:pPr>
      <w:numPr>
        <w:ilvl w:val="0"/>
      </w:numPr>
      <w:spacing w:after="60"/>
      <w:contextualSpacing w:val="0"/>
      <w:outlineLvl w:val="0"/>
    </w:pPr>
    <w:rPr>
      <w:b/>
      <w:bCs/>
    </w:rPr>
  </w:style>
  <w:style w:type="paragraph" w:styleId="Heading2">
    <w:name w:val="heading 2"/>
    <w:basedOn w:val="ListParagraph"/>
    <w:next w:val="Normal"/>
    <w:link w:val="Heading2Char"/>
    <w:uiPriority w:val="9"/>
    <w:unhideWhenUsed/>
    <w:qFormat/>
    <w:rsid w:val="00AC54CF"/>
    <w:pPr>
      <w:spacing w:after="0"/>
      <w:contextualSpacing w:val="0"/>
      <w:outlineLvl w:val="1"/>
    </w:pPr>
    <w:rPr>
      <w:lang w:val="en-NZ"/>
    </w:rPr>
  </w:style>
  <w:style w:type="paragraph" w:styleId="Heading3">
    <w:name w:val="heading 3"/>
    <w:basedOn w:val="ListParagraph"/>
    <w:next w:val="Normal"/>
    <w:link w:val="Heading3Char"/>
    <w:uiPriority w:val="9"/>
    <w:unhideWhenUsed/>
    <w:qFormat/>
    <w:rsid w:val="00AC54CF"/>
    <w:pPr>
      <w:numPr>
        <w:ilvl w:val="2"/>
      </w:numPr>
      <w:spacing w:after="0"/>
      <w:ind w:left="992" w:hanging="697"/>
      <w:outlineLvl w:val="2"/>
    </w:pPr>
  </w:style>
  <w:style w:type="paragraph" w:styleId="Heading4">
    <w:name w:val="heading 4"/>
    <w:basedOn w:val="Heading3"/>
    <w:next w:val="Normal"/>
    <w:link w:val="Heading4Char"/>
    <w:uiPriority w:val="9"/>
    <w:unhideWhenUsed/>
    <w:qFormat/>
    <w:rsid w:val="00AC54CF"/>
    <w:pPr>
      <w:numPr>
        <w:ilvl w:val="3"/>
      </w:numPr>
      <w:ind w:left="1134" w:hanging="567"/>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SIOFA"/>
    <w:basedOn w:val="Normal"/>
    <w:next w:val="Normal"/>
    <w:autoRedefine/>
    <w:uiPriority w:val="39"/>
    <w:unhideWhenUsed/>
    <w:qFormat/>
    <w:rsid w:val="00786E54"/>
    <w:pPr>
      <w:tabs>
        <w:tab w:val="left" w:pos="440"/>
        <w:tab w:val="right" w:leader="dot" w:pos="9322"/>
      </w:tabs>
      <w:autoSpaceDE w:val="0"/>
      <w:autoSpaceDN w:val="0"/>
      <w:adjustRightInd w:val="0"/>
      <w:spacing w:after="100" w:line="240" w:lineRule="auto"/>
    </w:pPr>
    <w:rPr>
      <w:rFonts w:cs="Times New Roman"/>
      <w:bCs/>
      <w:noProof/>
      <w:color w:val="000000"/>
      <w:sz w:val="24"/>
      <w:szCs w:val="24"/>
    </w:rPr>
  </w:style>
  <w:style w:type="paragraph" w:styleId="Title">
    <w:name w:val="Title"/>
    <w:basedOn w:val="Normal"/>
    <w:next w:val="Normal"/>
    <w:link w:val="TitleChar"/>
    <w:uiPriority w:val="10"/>
    <w:qFormat/>
    <w:rsid w:val="00DF7E84"/>
    <w:pPr>
      <w:spacing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DF7E84"/>
    <w:rPr>
      <w:rFonts w:asciiTheme="majorHAnsi" w:eastAsiaTheme="majorEastAsia" w:hAnsiTheme="majorHAnsi" w:cstheme="majorBidi"/>
      <w:spacing w:val="-10"/>
      <w:kern w:val="28"/>
      <w:sz w:val="32"/>
      <w:szCs w:val="32"/>
    </w:rPr>
  </w:style>
  <w:style w:type="paragraph" w:styleId="ListParagraph">
    <w:name w:val="List Paragraph"/>
    <w:basedOn w:val="Normal"/>
    <w:uiPriority w:val="34"/>
    <w:qFormat/>
    <w:rsid w:val="00F6060C"/>
    <w:pPr>
      <w:numPr>
        <w:ilvl w:val="1"/>
        <w:numId w:val="3"/>
      </w:numPr>
      <w:spacing w:after="120" w:line="240" w:lineRule="auto"/>
      <w:contextualSpacing/>
    </w:pPr>
  </w:style>
  <w:style w:type="character" w:customStyle="1" w:styleId="Heading1Char">
    <w:name w:val="Heading 1 Char"/>
    <w:basedOn w:val="DefaultParagraphFont"/>
    <w:link w:val="Heading1"/>
    <w:uiPriority w:val="9"/>
    <w:rsid w:val="00F6060C"/>
    <w:rPr>
      <w:b/>
      <w:bCs/>
    </w:rPr>
  </w:style>
  <w:style w:type="character" w:customStyle="1" w:styleId="Heading2Char">
    <w:name w:val="Heading 2 Char"/>
    <w:basedOn w:val="DefaultParagraphFont"/>
    <w:link w:val="Heading2"/>
    <w:uiPriority w:val="9"/>
    <w:rsid w:val="00AC54CF"/>
    <w:rPr>
      <w:lang w:val="en-NZ"/>
    </w:rPr>
  </w:style>
  <w:style w:type="character" w:styleId="CommentReference">
    <w:name w:val="annotation reference"/>
    <w:basedOn w:val="DefaultParagraphFont"/>
    <w:uiPriority w:val="99"/>
    <w:semiHidden/>
    <w:unhideWhenUsed/>
    <w:rsid w:val="003A4C9E"/>
    <w:rPr>
      <w:sz w:val="16"/>
      <w:szCs w:val="16"/>
    </w:rPr>
  </w:style>
  <w:style w:type="paragraph" w:styleId="CommentText">
    <w:name w:val="annotation text"/>
    <w:basedOn w:val="Normal"/>
    <w:link w:val="CommentTextChar"/>
    <w:uiPriority w:val="99"/>
    <w:unhideWhenUsed/>
    <w:rsid w:val="003A4C9E"/>
    <w:pPr>
      <w:spacing w:line="240" w:lineRule="auto"/>
    </w:pPr>
    <w:rPr>
      <w:sz w:val="20"/>
      <w:szCs w:val="20"/>
    </w:rPr>
  </w:style>
  <w:style w:type="character" w:customStyle="1" w:styleId="CommentTextChar">
    <w:name w:val="Comment Text Char"/>
    <w:basedOn w:val="DefaultParagraphFont"/>
    <w:link w:val="CommentText"/>
    <w:uiPriority w:val="99"/>
    <w:rsid w:val="003A4C9E"/>
    <w:rPr>
      <w:sz w:val="20"/>
      <w:szCs w:val="20"/>
    </w:rPr>
  </w:style>
  <w:style w:type="paragraph" w:styleId="CommentSubject">
    <w:name w:val="annotation subject"/>
    <w:basedOn w:val="CommentText"/>
    <w:next w:val="CommentText"/>
    <w:link w:val="CommentSubjectChar"/>
    <w:uiPriority w:val="99"/>
    <w:semiHidden/>
    <w:unhideWhenUsed/>
    <w:rsid w:val="003A4C9E"/>
    <w:rPr>
      <w:b/>
      <w:bCs/>
    </w:rPr>
  </w:style>
  <w:style w:type="character" w:customStyle="1" w:styleId="CommentSubjectChar">
    <w:name w:val="Comment Subject Char"/>
    <w:basedOn w:val="CommentTextChar"/>
    <w:link w:val="CommentSubject"/>
    <w:uiPriority w:val="99"/>
    <w:semiHidden/>
    <w:rsid w:val="003A4C9E"/>
    <w:rPr>
      <w:b/>
      <w:bCs/>
      <w:sz w:val="20"/>
      <w:szCs w:val="20"/>
    </w:rPr>
  </w:style>
  <w:style w:type="paragraph" w:styleId="Subtitle">
    <w:name w:val="Subtitle"/>
    <w:basedOn w:val="Normal"/>
    <w:next w:val="Normal"/>
    <w:link w:val="SubtitleChar"/>
    <w:uiPriority w:val="11"/>
    <w:qFormat/>
    <w:rsid w:val="00DF7E84"/>
    <w:pPr>
      <w:numPr>
        <w:ilvl w:val="1"/>
      </w:numPr>
      <w:jc w:val="center"/>
    </w:pPr>
    <w:rPr>
      <w:rFonts w:eastAsiaTheme="minorEastAsia"/>
      <w:color w:val="5A5A5A" w:themeColor="text1" w:themeTint="A5"/>
      <w:spacing w:val="15"/>
      <w:sz w:val="24"/>
      <w:szCs w:val="24"/>
    </w:rPr>
  </w:style>
  <w:style w:type="character" w:customStyle="1" w:styleId="SubtitleChar">
    <w:name w:val="Subtitle Char"/>
    <w:basedOn w:val="DefaultParagraphFont"/>
    <w:link w:val="Subtitle"/>
    <w:uiPriority w:val="11"/>
    <w:rsid w:val="00DF7E84"/>
    <w:rPr>
      <w:rFonts w:eastAsiaTheme="minorEastAsia"/>
      <w:color w:val="5A5A5A" w:themeColor="text1" w:themeTint="A5"/>
      <w:spacing w:val="15"/>
      <w:sz w:val="24"/>
      <w:szCs w:val="24"/>
    </w:rPr>
  </w:style>
  <w:style w:type="paragraph" w:customStyle="1" w:styleId="Default">
    <w:name w:val="Default"/>
    <w:rsid w:val="00683FE1"/>
    <w:pPr>
      <w:autoSpaceDE w:val="0"/>
      <w:autoSpaceDN w:val="0"/>
      <w:adjustRightInd w:val="0"/>
      <w:spacing w:after="0" w:line="240" w:lineRule="auto"/>
    </w:pPr>
    <w:rPr>
      <w:rFonts w:ascii="Arial" w:hAnsi="Arial" w:cs="Arial"/>
      <w:color w:val="000000"/>
      <w:sz w:val="24"/>
      <w:szCs w:val="24"/>
      <w:lang w:val="en-NZ"/>
    </w:rPr>
  </w:style>
  <w:style w:type="character" w:customStyle="1" w:styleId="Heading3Char">
    <w:name w:val="Heading 3 Char"/>
    <w:basedOn w:val="DefaultParagraphFont"/>
    <w:link w:val="Heading3"/>
    <w:uiPriority w:val="9"/>
    <w:rsid w:val="00AC54CF"/>
  </w:style>
  <w:style w:type="character" w:customStyle="1" w:styleId="Heading4Char">
    <w:name w:val="Heading 4 Char"/>
    <w:basedOn w:val="DefaultParagraphFont"/>
    <w:link w:val="Heading4"/>
    <w:uiPriority w:val="9"/>
    <w:rsid w:val="00AC54CF"/>
  </w:style>
  <w:style w:type="paragraph" w:styleId="Revision">
    <w:name w:val="Revision"/>
    <w:hidden/>
    <w:uiPriority w:val="99"/>
    <w:semiHidden/>
    <w:rsid w:val="00133788"/>
    <w:pPr>
      <w:spacing w:after="0" w:line="240" w:lineRule="auto"/>
    </w:pPr>
  </w:style>
  <w:style w:type="character" w:styleId="Emphasis">
    <w:name w:val="Emphasis"/>
    <w:uiPriority w:val="20"/>
    <w:qFormat/>
    <w:rsid w:val="00364E52"/>
    <w:rPr>
      <w:i/>
      <w:iCs/>
    </w:rPr>
  </w:style>
  <w:style w:type="character" w:styleId="Strong">
    <w:name w:val="Strong"/>
    <w:basedOn w:val="DefaultParagraphFont"/>
    <w:uiPriority w:val="22"/>
    <w:qFormat/>
    <w:rsid w:val="00364E52"/>
    <w:rPr>
      <w:b/>
      <w:bCs/>
    </w:rPr>
  </w:style>
  <w:style w:type="paragraph" w:styleId="Header">
    <w:name w:val="header"/>
    <w:basedOn w:val="Normal"/>
    <w:link w:val="HeaderChar"/>
    <w:uiPriority w:val="99"/>
    <w:unhideWhenUsed/>
    <w:rsid w:val="00EA57DF"/>
    <w:pPr>
      <w:tabs>
        <w:tab w:val="center" w:pos="4513"/>
        <w:tab w:val="right" w:pos="9026"/>
      </w:tabs>
      <w:spacing w:line="240" w:lineRule="auto"/>
    </w:pPr>
  </w:style>
  <w:style w:type="character" w:customStyle="1" w:styleId="HeaderChar">
    <w:name w:val="Header Char"/>
    <w:basedOn w:val="DefaultParagraphFont"/>
    <w:link w:val="Header"/>
    <w:uiPriority w:val="99"/>
    <w:rsid w:val="00EA57DF"/>
  </w:style>
  <w:style w:type="paragraph" w:styleId="Footer">
    <w:name w:val="footer"/>
    <w:basedOn w:val="Normal"/>
    <w:link w:val="FooterChar"/>
    <w:uiPriority w:val="99"/>
    <w:unhideWhenUsed/>
    <w:rsid w:val="00EA57DF"/>
    <w:pPr>
      <w:tabs>
        <w:tab w:val="center" w:pos="4513"/>
        <w:tab w:val="right" w:pos="9026"/>
      </w:tabs>
      <w:spacing w:line="240" w:lineRule="auto"/>
    </w:pPr>
  </w:style>
  <w:style w:type="character" w:customStyle="1" w:styleId="FooterChar">
    <w:name w:val="Footer Char"/>
    <w:basedOn w:val="DefaultParagraphFont"/>
    <w:link w:val="Footer"/>
    <w:uiPriority w:val="99"/>
    <w:rsid w:val="00EA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1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Pierre SIOFA</cp:lastModifiedBy>
  <cp:revision>21</cp:revision>
  <dcterms:created xsi:type="dcterms:W3CDTF">2023-01-13T03:23:00Z</dcterms:created>
  <dcterms:modified xsi:type="dcterms:W3CDTF">2023-01-16T09:36:00Z</dcterms:modified>
</cp:coreProperties>
</file>