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7EBF2" w14:textId="77777777" w:rsidR="00EA39B2" w:rsidRPr="00AB6ACC" w:rsidRDefault="00EA39B2" w:rsidP="00EA39B2">
      <w:pPr>
        <w:pBdr>
          <w:top w:val="single" w:sz="4" w:space="1" w:color="auto"/>
        </w:pBdr>
        <w:jc w:val="center"/>
        <w:rPr>
          <w:b/>
          <w:bCs/>
          <w:highlight w:val="yellow"/>
        </w:rPr>
      </w:pPr>
    </w:p>
    <w:p w14:paraId="10F39136" w14:textId="1391369D" w:rsidR="00EA39B2" w:rsidRPr="009104D6" w:rsidRDefault="00EA39B2" w:rsidP="00EA39B2">
      <w:pPr>
        <w:pBdr>
          <w:top w:val="single" w:sz="4" w:space="1" w:color="auto"/>
        </w:pBdr>
        <w:jc w:val="center"/>
        <w:rPr>
          <w:b/>
          <w:bCs/>
          <w:lang w:val="en-US"/>
        </w:rPr>
      </w:pPr>
      <w:r w:rsidRPr="009104D6">
        <w:rPr>
          <w:b/>
          <w:bCs/>
          <w:lang w:val="en-US"/>
        </w:rPr>
        <w:t>9</w:t>
      </w:r>
      <w:r w:rsidRPr="009104D6">
        <w:rPr>
          <w:b/>
          <w:bCs/>
          <w:vertAlign w:val="superscript"/>
          <w:lang w:val="en-US"/>
        </w:rPr>
        <w:t>th</w:t>
      </w:r>
      <w:r w:rsidRPr="009104D6">
        <w:rPr>
          <w:b/>
          <w:bCs/>
          <w:lang w:val="en-US"/>
        </w:rPr>
        <w:t xml:space="preserve"> </w:t>
      </w:r>
      <w:r w:rsidR="00B46FA8">
        <w:rPr>
          <w:b/>
          <w:bCs/>
        </w:rPr>
        <w:t xml:space="preserve">Annual </w:t>
      </w:r>
      <w:r w:rsidRPr="009104D6">
        <w:rPr>
          <w:b/>
          <w:bCs/>
          <w:lang w:val="en-US"/>
        </w:rPr>
        <w:t>Meeting of the Scientific Committee (SC9)</w:t>
      </w:r>
    </w:p>
    <w:p w14:paraId="6B16867A" w14:textId="78227486" w:rsidR="00EA39B2" w:rsidRPr="009104D6" w:rsidRDefault="00EA39B2" w:rsidP="00EA39B2">
      <w:pPr>
        <w:jc w:val="center"/>
        <w:rPr>
          <w:i/>
          <w:iCs/>
          <w:lang w:val="en-US"/>
        </w:rPr>
      </w:pPr>
      <w:r w:rsidRPr="009104D6">
        <w:rPr>
          <w:i/>
          <w:iCs/>
          <w:lang w:val="en-US"/>
        </w:rPr>
        <w:t xml:space="preserve">Bangkok, Thailand, </w:t>
      </w:r>
      <w:r w:rsidRPr="003549D8">
        <w:rPr>
          <w:i/>
          <w:iCs/>
          <w:lang w:val="en-US"/>
        </w:rPr>
        <w:t>18</w:t>
      </w:r>
      <w:r w:rsidR="00B46FA8">
        <w:rPr>
          <w:rFonts w:cstheme="minorHAnsi"/>
          <w:i/>
          <w:iCs/>
          <w:lang w:val="en-US"/>
        </w:rPr>
        <w:t>–</w:t>
      </w:r>
      <w:r w:rsidR="00B46FA8">
        <w:rPr>
          <w:i/>
          <w:iCs/>
          <w:lang w:val="en-US"/>
        </w:rPr>
        <w:t>27</w:t>
      </w:r>
      <w:r w:rsidRPr="003549D8">
        <w:rPr>
          <w:i/>
          <w:iCs/>
          <w:lang w:val="en-US"/>
        </w:rPr>
        <w:t xml:space="preserve"> March 2024</w:t>
      </w:r>
    </w:p>
    <w:p w14:paraId="5A31E98F" w14:textId="77777777" w:rsidR="00EA39B2" w:rsidRPr="009104D6" w:rsidRDefault="00EA39B2" w:rsidP="00EA39B2">
      <w:pPr>
        <w:jc w:val="center"/>
        <w:rPr>
          <w:b/>
          <w:bCs/>
          <w:lang w:val="en-US"/>
        </w:rPr>
      </w:pPr>
    </w:p>
    <w:p w14:paraId="47D9FAE0" w14:textId="6531E073" w:rsidR="00EA39B2" w:rsidRPr="009104D6" w:rsidRDefault="00EA39B2" w:rsidP="00EA39B2">
      <w:pPr>
        <w:jc w:val="center"/>
        <w:rPr>
          <w:b/>
          <w:bCs/>
          <w:lang w:val="en-US"/>
        </w:rPr>
      </w:pPr>
      <w:r w:rsidRPr="009104D6">
        <w:rPr>
          <w:b/>
          <w:bCs/>
          <w:lang w:val="en-US"/>
        </w:rPr>
        <w:t>SC-09-</w:t>
      </w:r>
      <w:r w:rsidR="00840DC5" w:rsidRPr="009104D6">
        <w:rPr>
          <w:b/>
          <w:bCs/>
          <w:lang w:val="en-US"/>
        </w:rPr>
        <w:t>INFO-</w:t>
      </w:r>
      <w:r w:rsidR="00FF0B5D">
        <w:rPr>
          <w:b/>
          <w:bCs/>
          <w:lang w:val="en-US"/>
        </w:rPr>
        <w:t>11</w:t>
      </w:r>
    </w:p>
    <w:p w14:paraId="34B22FA2" w14:textId="168B32CE" w:rsidR="00230181" w:rsidRPr="009104D6" w:rsidRDefault="006D202E" w:rsidP="001D3DF9">
      <w:pPr>
        <w:pStyle w:val="Title"/>
        <w:jc w:val="center"/>
        <w:rPr>
          <w:lang w:val="en-US"/>
        </w:rPr>
      </w:pPr>
      <w:r>
        <w:rPr>
          <w:lang w:val="en-US"/>
        </w:rPr>
        <w:t>SIOFA Scientific Committee tasks from the SIOFA Performance Review 2023</w:t>
      </w:r>
    </w:p>
    <w:p w14:paraId="3C2C5CEC" w14:textId="77777777" w:rsidR="00EA39B2" w:rsidRPr="009104D6" w:rsidRDefault="00EA39B2" w:rsidP="00EA39B2">
      <w:pPr>
        <w:jc w:val="center"/>
        <w:rPr>
          <w:lang w:val="en-US"/>
        </w:rPr>
      </w:pPr>
    </w:p>
    <w:p w14:paraId="0CF591AB" w14:textId="77777777" w:rsidR="00EA39B2" w:rsidRPr="009104D6" w:rsidRDefault="00EA39B2" w:rsidP="00EA39B2">
      <w:pPr>
        <w:jc w:val="center"/>
        <w:rPr>
          <w:lang w:val="en-US"/>
        </w:rPr>
      </w:pPr>
      <w:r w:rsidRPr="009104D6">
        <w:rPr>
          <w:lang w:val="en-US"/>
        </w:rPr>
        <w:t>The SIOFA Secretariat</w:t>
      </w:r>
    </w:p>
    <w:p w14:paraId="43E20EFC" w14:textId="77777777" w:rsidR="00EA39B2" w:rsidRPr="009104D6" w:rsidRDefault="00EA39B2" w:rsidP="00EA39B2">
      <w:pPr>
        <w:rPr>
          <w:lang w:val="en-US"/>
        </w:rPr>
      </w:pPr>
    </w:p>
    <w:tbl>
      <w:tblPr>
        <w:tblStyle w:val="TableGrid"/>
        <w:tblW w:w="0" w:type="auto"/>
        <w:tblLook w:val="04A0" w:firstRow="1" w:lastRow="0" w:firstColumn="1" w:lastColumn="0" w:noHBand="0" w:noVBand="1"/>
      </w:tblPr>
      <w:tblGrid>
        <w:gridCol w:w="1838"/>
        <w:gridCol w:w="7178"/>
      </w:tblGrid>
      <w:tr w:rsidR="00EA39B2" w:rsidRPr="009104D6" w14:paraId="2A55E175" w14:textId="77777777" w:rsidTr="00D5526C">
        <w:tc>
          <w:tcPr>
            <w:tcW w:w="1838" w:type="dxa"/>
            <w:shd w:val="clear" w:color="auto" w:fill="auto"/>
          </w:tcPr>
          <w:p w14:paraId="5265A66C" w14:textId="77777777" w:rsidR="00EA39B2" w:rsidRPr="009104D6" w:rsidRDefault="00EA39B2" w:rsidP="00D5526C">
            <w:pPr>
              <w:spacing w:before="60" w:after="60"/>
              <w:rPr>
                <w:rFonts w:eastAsiaTheme="majorEastAsia" w:cstheme="minorHAnsi"/>
                <w:b/>
                <w:bCs/>
                <w:color w:val="4472C4" w:themeColor="accent1"/>
                <w:szCs w:val="26"/>
                <w:lang w:val="en-US"/>
              </w:rPr>
            </w:pPr>
            <w:r w:rsidRPr="009104D6">
              <w:rPr>
                <w:rFonts w:eastAsiaTheme="majorEastAsia" w:cstheme="minorHAnsi"/>
                <w:b/>
                <w:bCs/>
                <w:color w:val="4472C4" w:themeColor="accent1"/>
                <w:szCs w:val="26"/>
                <w:lang w:val="en-US"/>
              </w:rPr>
              <w:t>Document type</w:t>
            </w:r>
          </w:p>
        </w:tc>
        <w:tc>
          <w:tcPr>
            <w:tcW w:w="7178" w:type="dxa"/>
            <w:shd w:val="clear" w:color="auto" w:fill="auto"/>
          </w:tcPr>
          <w:p w14:paraId="20AE6503" w14:textId="56159032" w:rsidR="00EA39B2" w:rsidRPr="009104D6" w:rsidRDefault="00EA39B2" w:rsidP="00D5526C">
            <w:pPr>
              <w:spacing w:before="60" w:after="60"/>
              <w:rPr>
                <w:rFonts w:cstheme="minorHAnsi"/>
                <w:color w:val="44546A" w:themeColor="text2"/>
                <w:lang w:val="en-US"/>
              </w:rPr>
            </w:pPr>
            <w:r w:rsidRPr="009104D6">
              <w:rPr>
                <w:rFonts w:cstheme="minorHAnsi"/>
                <w:color w:val="44546A" w:themeColor="text2"/>
                <w:lang w:val="en-US"/>
              </w:rPr>
              <w:t xml:space="preserve">working paper </w:t>
            </w:r>
            <w:sdt>
              <w:sdtPr>
                <w:rPr>
                  <w:rFonts w:cstheme="minorHAnsi"/>
                  <w:color w:val="44546A" w:themeColor="text2"/>
                  <w:lang w:val="en-US"/>
                </w:rPr>
                <w:id w:val="897255974"/>
                <w14:checkbox>
                  <w14:checked w14:val="0"/>
                  <w14:checkedState w14:val="2714" w14:font="Segoe UI Emoji"/>
                  <w14:uncheckedState w14:val="2610" w14:font="MS Gothic"/>
                </w14:checkbox>
              </w:sdtPr>
              <w:sdtContent>
                <w:r w:rsidR="00840DC5" w:rsidRPr="009104D6">
                  <w:rPr>
                    <w:rFonts w:ascii="MS Gothic" w:eastAsia="MS Gothic" w:hAnsi="MS Gothic" w:cstheme="minorHAnsi"/>
                    <w:color w:val="44546A" w:themeColor="text2"/>
                    <w:lang w:val="en-US"/>
                  </w:rPr>
                  <w:t>☐</w:t>
                </w:r>
              </w:sdtContent>
            </w:sdt>
          </w:p>
          <w:p w14:paraId="5D65ED85" w14:textId="21D3C46C" w:rsidR="00EA39B2" w:rsidRPr="009104D6" w:rsidRDefault="00EA39B2" w:rsidP="00D5526C">
            <w:pPr>
              <w:spacing w:before="60" w:after="60"/>
              <w:rPr>
                <w:rFonts w:eastAsiaTheme="majorEastAsia" w:cstheme="minorHAnsi"/>
                <w:color w:val="44546A" w:themeColor="text2"/>
                <w:szCs w:val="26"/>
                <w:lang w:val="en-US"/>
              </w:rPr>
            </w:pPr>
            <w:r w:rsidRPr="009104D6">
              <w:rPr>
                <w:rFonts w:cstheme="minorHAnsi"/>
                <w:color w:val="44546A" w:themeColor="text2"/>
                <w:lang w:val="en-US"/>
              </w:rPr>
              <w:t xml:space="preserve">information paper </w:t>
            </w:r>
            <w:sdt>
              <w:sdtPr>
                <w:rPr>
                  <w:rFonts w:cstheme="minorHAnsi"/>
                  <w:color w:val="44546A" w:themeColor="text2"/>
                  <w:lang w:val="en-US"/>
                </w:rPr>
                <w:id w:val="-2145498694"/>
                <w14:checkbox>
                  <w14:checked w14:val="1"/>
                  <w14:checkedState w14:val="2714" w14:font="Segoe UI Emoji"/>
                  <w14:uncheckedState w14:val="2610" w14:font="MS Gothic"/>
                </w14:checkbox>
              </w:sdtPr>
              <w:sdtContent>
                <w:r w:rsidR="00840DC5" w:rsidRPr="009104D6">
                  <w:rPr>
                    <w:rFonts w:ascii="Segoe UI Emoji" w:hAnsi="Segoe UI Emoji" w:cstheme="minorHAnsi"/>
                    <w:color w:val="44546A" w:themeColor="text2"/>
                    <w:lang w:val="en-US"/>
                  </w:rPr>
                  <w:t>✔</w:t>
                </w:r>
              </w:sdtContent>
            </w:sdt>
          </w:p>
        </w:tc>
      </w:tr>
      <w:tr w:rsidR="00EA39B2" w:rsidRPr="009104D6" w14:paraId="72FFD2A9" w14:textId="77777777" w:rsidTr="00D5526C">
        <w:tc>
          <w:tcPr>
            <w:tcW w:w="1838" w:type="dxa"/>
            <w:shd w:val="clear" w:color="auto" w:fill="auto"/>
          </w:tcPr>
          <w:p w14:paraId="3BB70CB0" w14:textId="77777777" w:rsidR="00EA39B2" w:rsidRPr="009104D6" w:rsidRDefault="00EA39B2" w:rsidP="00D5526C">
            <w:pPr>
              <w:spacing w:before="60" w:after="60"/>
              <w:rPr>
                <w:rFonts w:eastAsiaTheme="majorEastAsia" w:cstheme="minorHAnsi"/>
                <w:b/>
                <w:bCs/>
                <w:color w:val="4472C4" w:themeColor="accent1"/>
                <w:szCs w:val="26"/>
                <w:lang w:val="en-US"/>
              </w:rPr>
            </w:pPr>
            <w:r w:rsidRPr="009104D6">
              <w:rPr>
                <w:rFonts w:eastAsiaTheme="majorEastAsia" w:cstheme="minorHAnsi"/>
                <w:b/>
                <w:bCs/>
                <w:color w:val="4472C4" w:themeColor="accent1"/>
                <w:szCs w:val="26"/>
                <w:lang w:val="en-US"/>
              </w:rPr>
              <w:t>Distribution</w:t>
            </w:r>
          </w:p>
        </w:tc>
        <w:tc>
          <w:tcPr>
            <w:tcW w:w="7178" w:type="dxa"/>
            <w:shd w:val="clear" w:color="auto" w:fill="auto"/>
          </w:tcPr>
          <w:p w14:paraId="786E84D7" w14:textId="77777777" w:rsidR="00EA39B2" w:rsidRPr="009104D6" w:rsidRDefault="00EA39B2" w:rsidP="00D5526C">
            <w:pPr>
              <w:spacing w:before="60" w:after="60"/>
              <w:rPr>
                <w:rFonts w:cstheme="minorHAnsi"/>
                <w:color w:val="44546A" w:themeColor="text2"/>
                <w:lang w:val="en-US"/>
              </w:rPr>
            </w:pPr>
            <w:r w:rsidRPr="009104D6">
              <w:rPr>
                <w:rFonts w:cstheme="minorHAnsi"/>
                <w:color w:val="44546A" w:themeColor="text2"/>
                <w:lang w:val="en-US"/>
              </w:rPr>
              <w:t xml:space="preserve">Public </w:t>
            </w:r>
            <w:sdt>
              <w:sdtPr>
                <w:rPr>
                  <w:rFonts w:cstheme="minorHAnsi"/>
                  <w:color w:val="44546A" w:themeColor="text2"/>
                  <w:lang w:val="en-US"/>
                </w:rPr>
                <w:id w:val="2123648022"/>
                <w14:checkbox>
                  <w14:checked w14:val="1"/>
                  <w14:checkedState w14:val="2714" w14:font="Segoe UI Emoji"/>
                  <w14:uncheckedState w14:val="2610" w14:font="MS Gothic"/>
                </w14:checkbox>
              </w:sdtPr>
              <w:sdtContent>
                <w:r w:rsidRPr="009104D6">
                  <w:rPr>
                    <w:rFonts w:ascii="Segoe UI Emoji" w:hAnsi="Segoe UI Emoji" w:cstheme="minorHAnsi"/>
                    <w:color w:val="44546A" w:themeColor="text2"/>
                    <w:lang w:val="en-US"/>
                  </w:rPr>
                  <w:t>✔</w:t>
                </w:r>
              </w:sdtContent>
            </w:sdt>
          </w:p>
          <w:p w14:paraId="42EB2231" w14:textId="77777777" w:rsidR="00EA39B2" w:rsidRPr="009104D6" w:rsidRDefault="00EA39B2" w:rsidP="00D5526C">
            <w:pPr>
              <w:spacing w:before="60" w:after="60"/>
              <w:rPr>
                <w:rFonts w:cstheme="minorHAnsi"/>
                <w:color w:val="44546A" w:themeColor="text2"/>
                <w:lang w:val="en-US"/>
              </w:rPr>
            </w:pPr>
            <w:r w:rsidRPr="009104D6">
              <w:rPr>
                <w:rFonts w:cstheme="minorHAnsi"/>
                <w:color w:val="44546A" w:themeColor="text2"/>
                <w:lang w:val="en-US"/>
              </w:rPr>
              <w:t xml:space="preserve">Restricted </w:t>
            </w:r>
            <w:r w:rsidRPr="009104D6">
              <w:rPr>
                <w:rStyle w:val="FootnoteReference"/>
                <w:rFonts w:cstheme="minorHAnsi"/>
                <w:color w:val="44546A" w:themeColor="text2"/>
                <w:lang w:val="en-US"/>
              </w:rPr>
              <w:footnoteReference w:id="1"/>
            </w:r>
            <w:r w:rsidRPr="009104D6">
              <w:rPr>
                <w:rFonts w:cstheme="minorHAnsi"/>
                <w:color w:val="44546A" w:themeColor="text2"/>
                <w:lang w:val="en-US"/>
              </w:rPr>
              <w:t xml:space="preserve"> </w:t>
            </w:r>
            <w:sdt>
              <w:sdtPr>
                <w:rPr>
                  <w:rFonts w:cstheme="minorHAnsi"/>
                  <w:color w:val="44546A" w:themeColor="text2"/>
                  <w:lang w:val="en-US"/>
                </w:rPr>
                <w:id w:val="-869145561"/>
                <w14:checkbox>
                  <w14:checked w14:val="0"/>
                  <w14:checkedState w14:val="2714" w14:font="Segoe UI Emoji"/>
                  <w14:uncheckedState w14:val="2610" w14:font="MS Gothic"/>
                </w14:checkbox>
              </w:sdtPr>
              <w:sdtContent>
                <w:r w:rsidRPr="009104D6">
                  <w:rPr>
                    <w:rFonts w:ascii="MS Gothic" w:eastAsia="MS Gothic" w:hAnsi="MS Gothic" w:cstheme="minorHAnsi"/>
                    <w:color w:val="44546A" w:themeColor="text2"/>
                    <w:lang w:val="en-US"/>
                  </w:rPr>
                  <w:t>☐</w:t>
                </w:r>
              </w:sdtContent>
            </w:sdt>
          </w:p>
          <w:p w14:paraId="518B95D4" w14:textId="77777777" w:rsidR="00EA39B2" w:rsidRPr="009104D6" w:rsidRDefault="00EA39B2" w:rsidP="00D5526C">
            <w:pPr>
              <w:spacing w:before="60" w:after="60"/>
              <w:rPr>
                <w:rFonts w:eastAsiaTheme="majorEastAsia" w:cstheme="minorHAnsi"/>
                <w:color w:val="44546A" w:themeColor="text2"/>
                <w:szCs w:val="26"/>
                <w:lang w:val="en-US"/>
              </w:rPr>
            </w:pPr>
            <w:r w:rsidRPr="009104D6">
              <w:rPr>
                <w:rFonts w:cstheme="minorHAnsi"/>
                <w:color w:val="44546A" w:themeColor="text2"/>
                <w:lang w:val="en-US"/>
              </w:rPr>
              <w:t xml:space="preserve">Closed session document </w:t>
            </w:r>
            <w:r w:rsidRPr="009104D6">
              <w:rPr>
                <w:rStyle w:val="FootnoteReference"/>
                <w:rFonts w:cstheme="minorHAnsi"/>
                <w:color w:val="44546A" w:themeColor="text2"/>
                <w:lang w:val="en-US"/>
              </w:rPr>
              <w:footnoteReference w:id="2"/>
            </w:r>
            <w:r w:rsidRPr="009104D6">
              <w:rPr>
                <w:rFonts w:cstheme="minorHAnsi"/>
                <w:color w:val="44546A" w:themeColor="text2"/>
                <w:lang w:val="en-US"/>
              </w:rPr>
              <w:t xml:space="preserve"> </w:t>
            </w:r>
            <w:sdt>
              <w:sdtPr>
                <w:rPr>
                  <w:rFonts w:cstheme="minorHAnsi"/>
                  <w:color w:val="44546A" w:themeColor="text2"/>
                  <w:lang w:val="en-US"/>
                </w:rPr>
                <w:id w:val="-1616518042"/>
                <w14:checkbox>
                  <w14:checked w14:val="0"/>
                  <w14:checkedState w14:val="2714" w14:font="Segoe UI Emoji"/>
                  <w14:uncheckedState w14:val="2610" w14:font="MS Gothic"/>
                </w14:checkbox>
              </w:sdtPr>
              <w:sdtContent>
                <w:r w:rsidRPr="009104D6">
                  <w:rPr>
                    <w:rFonts w:ascii="MS Gothic" w:eastAsia="MS Gothic" w:hAnsi="MS Gothic" w:cstheme="minorHAnsi"/>
                    <w:color w:val="44546A" w:themeColor="text2"/>
                    <w:lang w:val="en-US"/>
                  </w:rPr>
                  <w:t>☐</w:t>
                </w:r>
              </w:sdtContent>
            </w:sdt>
          </w:p>
        </w:tc>
      </w:tr>
      <w:tr w:rsidR="00EA39B2" w:rsidRPr="009104D6" w14:paraId="7BB5B173" w14:textId="77777777" w:rsidTr="00D5526C">
        <w:tc>
          <w:tcPr>
            <w:tcW w:w="9016" w:type="dxa"/>
            <w:gridSpan w:val="2"/>
            <w:shd w:val="clear" w:color="auto" w:fill="auto"/>
          </w:tcPr>
          <w:p w14:paraId="5B4185C5" w14:textId="77777777" w:rsidR="00EA39B2" w:rsidRPr="009104D6" w:rsidRDefault="00EA39B2" w:rsidP="00D5526C">
            <w:pPr>
              <w:spacing w:before="60" w:after="60"/>
              <w:rPr>
                <w:rFonts w:eastAsiaTheme="majorEastAsia" w:cstheme="minorHAnsi"/>
                <w:b/>
                <w:bCs/>
                <w:color w:val="44546A" w:themeColor="text2"/>
                <w:szCs w:val="26"/>
                <w:lang w:val="en-US"/>
              </w:rPr>
            </w:pPr>
            <w:r w:rsidRPr="009104D6">
              <w:rPr>
                <w:rFonts w:eastAsiaTheme="majorEastAsia" w:cstheme="minorHAnsi"/>
                <w:b/>
                <w:bCs/>
                <w:color w:val="4472C4" w:themeColor="accent1"/>
                <w:szCs w:val="26"/>
                <w:lang w:val="en-US"/>
              </w:rPr>
              <w:t>Abstract</w:t>
            </w:r>
          </w:p>
        </w:tc>
      </w:tr>
      <w:tr w:rsidR="00EA39B2" w:rsidRPr="009104D6" w14:paraId="16644DFB" w14:textId="77777777" w:rsidTr="00D5526C">
        <w:tc>
          <w:tcPr>
            <w:tcW w:w="9016" w:type="dxa"/>
            <w:gridSpan w:val="2"/>
          </w:tcPr>
          <w:p w14:paraId="046595A6" w14:textId="77777777" w:rsidR="00EA39B2" w:rsidRPr="009104D6" w:rsidRDefault="00EA39B2" w:rsidP="00D5526C">
            <w:pPr>
              <w:rPr>
                <w:rFonts w:eastAsiaTheme="majorEastAsia" w:cstheme="minorHAnsi"/>
                <w:color w:val="44546A" w:themeColor="text2"/>
                <w:szCs w:val="26"/>
                <w:lang w:val="en-US"/>
              </w:rPr>
            </w:pPr>
          </w:p>
          <w:p w14:paraId="40ACFF80" w14:textId="77777777" w:rsidR="00EA39B2" w:rsidRDefault="00EA39B2" w:rsidP="006D202E">
            <w:pPr>
              <w:rPr>
                <w:rFonts w:eastAsiaTheme="majorEastAsia" w:cstheme="minorHAnsi"/>
                <w:color w:val="44546A" w:themeColor="text2"/>
                <w:szCs w:val="26"/>
                <w:lang w:val="en-US"/>
              </w:rPr>
            </w:pPr>
            <w:r w:rsidRPr="009104D6">
              <w:rPr>
                <w:rFonts w:eastAsiaTheme="majorEastAsia" w:cstheme="minorHAnsi"/>
                <w:color w:val="44546A" w:themeColor="text2"/>
                <w:szCs w:val="26"/>
                <w:lang w:val="en-US"/>
              </w:rPr>
              <w:t xml:space="preserve">This paper presents </w:t>
            </w:r>
            <w:r w:rsidR="00840DC5" w:rsidRPr="009104D6">
              <w:rPr>
                <w:rFonts w:eastAsiaTheme="majorEastAsia" w:cstheme="minorHAnsi"/>
                <w:color w:val="44546A" w:themeColor="text2"/>
                <w:szCs w:val="26"/>
                <w:lang w:val="en-US"/>
              </w:rPr>
              <w:t xml:space="preserve">a summary of the </w:t>
            </w:r>
            <w:r w:rsidR="006D202E">
              <w:rPr>
                <w:rFonts w:eastAsiaTheme="majorEastAsia" w:cstheme="minorHAnsi"/>
                <w:color w:val="44546A" w:themeColor="text2"/>
                <w:szCs w:val="26"/>
                <w:lang w:val="en-US"/>
              </w:rPr>
              <w:t xml:space="preserve">recommendations proposed by the </w:t>
            </w:r>
            <w:r w:rsidR="006D202E" w:rsidRPr="006D202E">
              <w:rPr>
                <w:rFonts w:eastAsiaTheme="majorEastAsia" w:cstheme="minorHAnsi"/>
                <w:color w:val="44546A" w:themeColor="text2"/>
                <w:szCs w:val="26"/>
                <w:lang w:val="en-US"/>
              </w:rPr>
              <w:t xml:space="preserve">SIOFA Performance Review </w:t>
            </w:r>
            <w:r w:rsidR="006D202E">
              <w:rPr>
                <w:rFonts w:eastAsiaTheme="majorEastAsia" w:cstheme="minorHAnsi"/>
                <w:color w:val="44546A" w:themeColor="text2"/>
                <w:szCs w:val="26"/>
                <w:lang w:val="en-US"/>
              </w:rPr>
              <w:t xml:space="preserve">Panel in </w:t>
            </w:r>
            <w:r w:rsidR="006D202E" w:rsidRPr="006D202E">
              <w:rPr>
                <w:rFonts w:eastAsiaTheme="majorEastAsia" w:cstheme="minorHAnsi"/>
                <w:color w:val="44546A" w:themeColor="text2"/>
                <w:szCs w:val="26"/>
                <w:lang w:val="en-US"/>
              </w:rPr>
              <w:t>2023</w:t>
            </w:r>
            <w:r w:rsidR="00E90066" w:rsidRPr="009104D6">
              <w:rPr>
                <w:rFonts w:eastAsiaTheme="majorEastAsia" w:cstheme="minorHAnsi"/>
                <w:color w:val="44546A" w:themeColor="text2"/>
                <w:szCs w:val="26"/>
                <w:lang w:val="en-US"/>
              </w:rPr>
              <w:t xml:space="preserve"> </w:t>
            </w:r>
            <w:r w:rsidR="006D202E">
              <w:rPr>
                <w:rFonts w:eastAsiaTheme="majorEastAsia" w:cstheme="minorHAnsi"/>
                <w:color w:val="44546A" w:themeColor="text2"/>
                <w:szCs w:val="26"/>
                <w:lang w:val="en-US"/>
              </w:rPr>
              <w:t>and adopted at the 10</w:t>
            </w:r>
            <w:r w:rsidR="006D202E" w:rsidRPr="006D202E">
              <w:rPr>
                <w:rFonts w:eastAsiaTheme="majorEastAsia" w:cstheme="minorHAnsi"/>
                <w:color w:val="44546A" w:themeColor="text2"/>
                <w:szCs w:val="26"/>
                <w:vertAlign w:val="superscript"/>
                <w:lang w:val="en-US"/>
              </w:rPr>
              <w:t>th</w:t>
            </w:r>
            <w:r w:rsidR="006D202E">
              <w:rPr>
                <w:rFonts w:eastAsiaTheme="majorEastAsia" w:cstheme="minorHAnsi"/>
                <w:color w:val="44546A" w:themeColor="text2"/>
                <w:szCs w:val="26"/>
                <w:lang w:val="en-US"/>
              </w:rPr>
              <w:t xml:space="preserve"> SIOFA MoP Annual Meeting, for further consideration by the SIOFA Scientific Committee in plenary session.</w:t>
            </w:r>
          </w:p>
          <w:p w14:paraId="176EF2C6" w14:textId="45B97009" w:rsidR="006D202E" w:rsidRPr="009104D6" w:rsidRDefault="006D202E" w:rsidP="006D202E">
            <w:pPr>
              <w:rPr>
                <w:rFonts w:eastAsiaTheme="majorEastAsia" w:cstheme="minorHAnsi"/>
                <w:b/>
                <w:bCs/>
                <w:color w:val="44546A" w:themeColor="text2"/>
                <w:szCs w:val="26"/>
                <w:lang w:val="en-US"/>
              </w:rPr>
            </w:pPr>
          </w:p>
        </w:tc>
      </w:tr>
    </w:tbl>
    <w:p w14:paraId="21104491" w14:textId="77777777" w:rsidR="00EA39B2" w:rsidRPr="009104D6" w:rsidRDefault="00EA39B2" w:rsidP="00EA39B2">
      <w:pPr>
        <w:rPr>
          <w:lang w:val="en-US"/>
        </w:rPr>
      </w:pPr>
    </w:p>
    <w:p w14:paraId="082332DD" w14:textId="77777777" w:rsidR="00EA39B2" w:rsidRPr="009104D6" w:rsidRDefault="00EA39B2" w:rsidP="00EA39B2">
      <w:pPr>
        <w:rPr>
          <w:lang w:val="en-US"/>
        </w:rPr>
      </w:pPr>
    </w:p>
    <w:p w14:paraId="49630700" w14:textId="77777777" w:rsidR="00EA39B2" w:rsidRPr="009104D6" w:rsidRDefault="00EA39B2" w:rsidP="00EA39B2">
      <w:pPr>
        <w:rPr>
          <w:lang w:val="en-US"/>
        </w:rPr>
        <w:sectPr w:rsidR="00EA39B2" w:rsidRPr="009104D6" w:rsidSect="00EB25B9">
          <w:headerReference w:type="even" r:id="rId8"/>
          <w:headerReference w:type="default" r:id="rId9"/>
          <w:footerReference w:type="even" r:id="rId10"/>
          <w:footerReference w:type="default" r:id="rId11"/>
          <w:headerReference w:type="first" r:id="rId12"/>
          <w:footerReference w:type="first" r:id="rId13"/>
          <w:pgSz w:w="11906" w:h="16838"/>
          <w:pgMar w:top="630" w:right="1440" w:bottom="1080" w:left="1440" w:header="360" w:footer="462" w:gutter="0"/>
          <w:cols w:space="720"/>
          <w:titlePg/>
          <w:docGrid w:linePitch="360"/>
        </w:sectPr>
      </w:pPr>
    </w:p>
    <w:p w14:paraId="449F934E" w14:textId="77777777" w:rsidR="00E8792D" w:rsidRPr="009104D6" w:rsidRDefault="00E8792D" w:rsidP="00E8792D">
      <w:pPr>
        <w:pStyle w:val="Title"/>
        <w:jc w:val="center"/>
        <w:rPr>
          <w:lang w:val="en-US"/>
        </w:rPr>
      </w:pPr>
      <w:r>
        <w:rPr>
          <w:lang w:val="en-US"/>
        </w:rPr>
        <w:lastRenderedPageBreak/>
        <w:t>SIOFA Scientific Committee tasks from the SIOFA Performance Review 2023</w:t>
      </w:r>
    </w:p>
    <w:p w14:paraId="754FCA3A" w14:textId="77777777" w:rsidR="001D3DF9" w:rsidRPr="001D3DF9" w:rsidRDefault="001D3DF9" w:rsidP="001D3DF9">
      <w:pPr>
        <w:rPr>
          <w:lang w:val="en-US"/>
        </w:rPr>
      </w:pPr>
    </w:p>
    <w:p w14:paraId="7581347A" w14:textId="143CACF2" w:rsidR="00AE535B" w:rsidRDefault="00AE535B" w:rsidP="005A5E04">
      <w:pPr>
        <w:pStyle w:val="Heading2"/>
        <w:rPr>
          <w:lang w:val="en-US"/>
        </w:rPr>
      </w:pPr>
      <w:r>
        <w:rPr>
          <w:lang w:val="en-US"/>
        </w:rPr>
        <w:t>Introduction</w:t>
      </w:r>
    </w:p>
    <w:p w14:paraId="33732478" w14:textId="4ECF2CE9" w:rsidR="00BC64D5" w:rsidRDefault="00AE535B" w:rsidP="00EA39B2">
      <w:pPr>
        <w:rPr>
          <w:lang w:val="en-US"/>
        </w:rPr>
      </w:pPr>
      <w:r>
        <w:rPr>
          <w:lang w:val="en-US"/>
        </w:rPr>
        <w:t>This paper provide</w:t>
      </w:r>
      <w:r w:rsidR="004464EA">
        <w:rPr>
          <w:lang w:val="en-US"/>
        </w:rPr>
        <w:t>s</w:t>
      </w:r>
      <w:r>
        <w:rPr>
          <w:lang w:val="en-US"/>
        </w:rPr>
        <w:t xml:space="preserve"> a schematic </w:t>
      </w:r>
      <w:r w:rsidR="00E8792D" w:rsidRPr="00E8792D">
        <w:rPr>
          <w:lang w:val="en-US"/>
        </w:rPr>
        <w:t>summary of the recommendations proposed by the SIOFA Performance Review Panel in 2023</w:t>
      </w:r>
      <w:r w:rsidR="004464EA">
        <w:rPr>
          <w:lang w:val="en-US"/>
        </w:rPr>
        <w:t>, along</w:t>
      </w:r>
      <w:r w:rsidR="00E8792D" w:rsidRPr="00E8792D">
        <w:rPr>
          <w:lang w:val="en-US"/>
        </w:rPr>
        <w:t xml:space="preserve"> </w:t>
      </w:r>
      <w:r w:rsidR="004464EA">
        <w:rPr>
          <w:lang w:val="en-US"/>
        </w:rPr>
        <w:t xml:space="preserve">with the recommendations by the MoP </w:t>
      </w:r>
      <w:r w:rsidR="005F728D">
        <w:rPr>
          <w:lang w:val="en-US"/>
        </w:rPr>
        <w:t xml:space="preserve">that were included </w:t>
      </w:r>
      <w:r w:rsidR="004464EA">
        <w:rPr>
          <w:lang w:val="en-US"/>
        </w:rPr>
        <w:t xml:space="preserve">in Annex G of the </w:t>
      </w:r>
      <w:hyperlink r:id="rId14" w:history="1">
        <w:r w:rsidR="005E4029" w:rsidRPr="005E4029">
          <w:rPr>
            <w:rStyle w:val="Hyperlink"/>
            <w:lang w:val="en-US"/>
          </w:rPr>
          <w:t>MoP10 report</w:t>
        </w:r>
      </w:hyperlink>
      <w:r w:rsidR="004464EA">
        <w:rPr>
          <w:lang w:val="en-US"/>
        </w:rPr>
        <w:t>.</w:t>
      </w:r>
    </w:p>
    <w:p w14:paraId="669CE758" w14:textId="1561229E" w:rsidR="00E8792D" w:rsidRDefault="0031040A" w:rsidP="00EA39B2">
      <w:pPr>
        <w:rPr>
          <w:lang w:val="en-US"/>
        </w:rPr>
      </w:pPr>
      <w:r>
        <w:rPr>
          <w:lang w:val="en-US"/>
        </w:rPr>
        <w:t xml:space="preserve">In the following table, </w:t>
      </w:r>
      <w:r w:rsidR="004464EA">
        <w:rPr>
          <w:lang w:val="en-US"/>
        </w:rPr>
        <w:t xml:space="preserve">the SIOFA Performance Review Panel </w:t>
      </w:r>
      <w:r>
        <w:rPr>
          <w:lang w:val="en-US"/>
        </w:rPr>
        <w:t>recommendations</w:t>
      </w:r>
      <w:r w:rsidR="000838CF">
        <w:rPr>
          <w:lang w:val="en-US"/>
        </w:rPr>
        <w:t xml:space="preserve"> are listed</w:t>
      </w:r>
      <w:r w:rsidR="004464EA">
        <w:rPr>
          <w:lang w:val="en-US"/>
        </w:rPr>
        <w:t>, with r</w:t>
      </w:r>
      <w:r w:rsidR="000838CF">
        <w:rPr>
          <w:lang w:val="en-US"/>
        </w:rPr>
        <w:t xml:space="preserve">ecommendations </w:t>
      </w:r>
      <w:r>
        <w:rPr>
          <w:lang w:val="en-US"/>
        </w:rPr>
        <w:t xml:space="preserve">relevant to the SC highlighted </w:t>
      </w:r>
      <w:r w:rsidRPr="003E5DDE">
        <w:rPr>
          <w:shd w:val="clear" w:color="auto" w:fill="FFF2CC" w:themeFill="accent4" w:themeFillTint="33"/>
          <w:lang w:val="en-US"/>
        </w:rPr>
        <w:t>in yellow</w:t>
      </w:r>
      <w:r>
        <w:rPr>
          <w:lang w:val="en-US"/>
        </w:rPr>
        <w:t xml:space="preserve">. </w:t>
      </w:r>
      <w:r w:rsidR="004464EA">
        <w:rPr>
          <w:lang w:val="en-US"/>
        </w:rPr>
        <w:t xml:space="preserve">The ‘comments’ column provides a summary of new information that has become available since the consideration of the Performance Review Panels report by MoP10. </w:t>
      </w:r>
    </w:p>
    <w:p w14:paraId="49213912" w14:textId="26FC5362" w:rsidR="006D202E" w:rsidRDefault="006D202E" w:rsidP="00EA39B2"/>
    <w:p w14:paraId="3EB4E6AD" w14:textId="77777777" w:rsidR="006D202E" w:rsidRDefault="006D202E">
      <w:pPr>
        <w:sectPr w:rsidR="006D202E" w:rsidSect="00EB25B9">
          <w:pgSz w:w="11906" w:h="16838"/>
          <w:pgMar w:top="1440" w:right="1440" w:bottom="1440" w:left="1440" w:header="720" w:footer="720" w:gutter="0"/>
          <w:cols w:space="720"/>
          <w:docGrid w:linePitch="360"/>
        </w:sectPr>
      </w:pPr>
    </w:p>
    <w:p w14:paraId="01EA0E9B" w14:textId="77777777" w:rsidR="00A06855" w:rsidRDefault="00A06855" w:rsidP="00EA39B2"/>
    <w:tbl>
      <w:tblPr>
        <w:tblW w:w="14738" w:type="dxa"/>
        <w:tblLook w:val="04A0" w:firstRow="1" w:lastRow="0" w:firstColumn="1" w:lastColumn="0" w:noHBand="0" w:noVBand="1"/>
      </w:tblPr>
      <w:tblGrid>
        <w:gridCol w:w="462"/>
        <w:gridCol w:w="3219"/>
        <w:gridCol w:w="1851"/>
        <w:gridCol w:w="953"/>
        <w:gridCol w:w="1654"/>
        <w:gridCol w:w="1529"/>
        <w:gridCol w:w="5070"/>
      </w:tblGrid>
      <w:tr w:rsidR="00845A01" w:rsidRPr="0007443D" w14:paraId="37F26CF0" w14:textId="77777777" w:rsidTr="0007443D">
        <w:trPr>
          <w:cantSplit/>
          <w:trHeight w:val="807"/>
          <w:tblHeader/>
        </w:trPr>
        <w:tc>
          <w:tcPr>
            <w:tcW w:w="46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hideMark/>
          </w:tcPr>
          <w:p w14:paraId="6CA090E0" w14:textId="77777777" w:rsidR="00A06855" w:rsidRPr="0007443D" w:rsidRDefault="00A06855" w:rsidP="00904A81">
            <w:pPr>
              <w:spacing w:after="0" w:line="240" w:lineRule="auto"/>
              <w:jc w:val="center"/>
              <w:rPr>
                <w:rFonts w:eastAsia="Times New Roman" w:cstheme="minorHAnsi"/>
                <w:b/>
                <w:bCs/>
                <w:color w:val="000000"/>
                <w:lang w:eastAsia="en-GB"/>
              </w:rPr>
            </w:pPr>
            <w:r w:rsidRPr="0007443D">
              <w:rPr>
                <w:rFonts w:eastAsia="Times New Roman" w:cstheme="minorHAnsi"/>
                <w:b/>
                <w:bCs/>
                <w:color w:val="000000"/>
                <w:lang w:eastAsia="en-GB"/>
              </w:rPr>
              <w:t>№</w:t>
            </w:r>
          </w:p>
        </w:tc>
        <w:tc>
          <w:tcPr>
            <w:tcW w:w="3219" w:type="dxa"/>
            <w:tcBorders>
              <w:top w:val="single" w:sz="4" w:space="0" w:color="auto"/>
              <w:left w:val="nil"/>
              <w:bottom w:val="single" w:sz="4" w:space="0" w:color="auto"/>
              <w:right w:val="single" w:sz="4" w:space="0" w:color="auto"/>
            </w:tcBorders>
            <w:shd w:val="clear" w:color="auto" w:fill="D0CECE" w:themeFill="background2" w:themeFillShade="E6"/>
            <w:hideMark/>
          </w:tcPr>
          <w:p w14:paraId="66E2CCB3" w14:textId="77777777" w:rsidR="00A06855" w:rsidRPr="0007443D" w:rsidRDefault="00A06855" w:rsidP="00904A81">
            <w:pPr>
              <w:spacing w:after="0" w:line="240" w:lineRule="auto"/>
              <w:jc w:val="center"/>
              <w:rPr>
                <w:rFonts w:eastAsia="Times New Roman" w:cstheme="minorHAnsi"/>
                <w:b/>
                <w:bCs/>
                <w:color w:val="000000"/>
                <w:lang w:eastAsia="en-GB"/>
              </w:rPr>
            </w:pPr>
            <w:r w:rsidRPr="0007443D">
              <w:rPr>
                <w:rFonts w:eastAsia="Times New Roman" w:cstheme="minorHAnsi"/>
                <w:b/>
                <w:bCs/>
                <w:color w:val="000000"/>
                <w:lang w:eastAsia="en-GB"/>
              </w:rPr>
              <w:t>Performance Review Recommendation</w:t>
            </w:r>
          </w:p>
        </w:tc>
        <w:tc>
          <w:tcPr>
            <w:tcW w:w="1851" w:type="dxa"/>
            <w:tcBorders>
              <w:top w:val="single" w:sz="4" w:space="0" w:color="auto"/>
              <w:left w:val="nil"/>
              <w:bottom w:val="single" w:sz="4" w:space="0" w:color="auto"/>
              <w:right w:val="single" w:sz="4" w:space="0" w:color="auto"/>
            </w:tcBorders>
            <w:shd w:val="clear" w:color="auto" w:fill="D0CECE" w:themeFill="background2" w:themeFillShade="E6"/>
          </w:tcPr>
          <w:p w14:paraId="4AF3B01F" w14:textId="77777777" w:rsidR="00A06855" w:rsidRPr="0007443D" w:rsidRDefault="00A06855" w:rsidP="00904A81">
            <w:pPr>
              <w:spacing w:after="0" w:line="240" w:lineRule="auto"/>
              <w:jc w:val="center"/>
              <w:rPr>
                <w:rFonts w:eastAsia="Times New Roman" w:cstheme="minorHAnsi"/>
                <w:b/>
                <w:bCs/>
                <w:color w:val="000000"/>
                <w:lang w:eastAsia="en-GB"/>
              </w:rPr>
            </w:pPr>
            <w:r w:rsidRPr="0007443D">
              <w:rPr>
                <w:rFonts w:cstheme="minorHAnsi"/>
                <w:b/>
                <w:bCs/>
                <w:color w:val="000000"/>
              </w:rPr>
              <w:t>MoP Decision</w:t>
            </w:r>
          </w:p>
        </w:tc>
        <w:tc>
          <w:tcPr>
            <w:tcW w:w="953" w:type="dxa"/>
            <w:tcBorders>
              <w:top w:val="single" w:sz="4" w:space="0" w:color="auto"/>
              <w:left w:val="nil"/>
              <w:bottom w:val="single" w:sz="4" w:space="0" w:color="auto"/>
              <w:right w:val="single" w:sz="4" w:space="0" w:color="auto"/>
            </w:tcBorders>
            <w:shd w:val="clear" w:color="auto" w:fill="D0CECE" w:themeFill="background2" w:themeFillShade="E6"/>
          </w:tcPr>
          <w:p w14:paraId="01B87792" w14:textId="77777777" w:rsidR="00A06855" w:rsidRPr="0007443D" w:rsidRDefault="00A06855" w:rsidP="00904A81">
            <w:pPr>
              <w:spacing w:after="0" w:line="240" w:lineRule="auto"/>
              <w:jc w:val="center"/>
              <w:rPr>
                <w:rFonts w:cstheme="minorHAnsi"/>
                <w:b/>
                <w:bCs/>
                <w:color w:val="000000"/>
              </w:rPr>
            </w:pPr>
            <w:r w:rsidRPr="0007443D">
              <w:rPr>
                <w:rFonts w:cstheme="minorHAnsi"/>
                <w:b/>
                <w:bCs/>
                <w:color w:val="000000"/>
              </w:rPr>
              <w:t>MoP</w:t>
            </w:r>
          </w:p>
          <w:p w14:paraId="1CCFDB81" w14:textId="77777777" w:rsidR="00A06855" w:rsidRPr="0007443D" w:rsidRDefault="00A06855" w:rsidP="00904A81">
            <w:pPr>
              <w:spacing w:after="0" w:line="240" w:lineRule="auto"/>
              <w:jc w:val="center"/>
              <w:rPr>
                <w:rFonts w:eastAsia="Times New Roman" w:cstheme="minorHAnsi"/>
                <w:b/>
                <w:bCs/>
                <w:color w:val="000000"/>
                <w:lang w:eastAsia="en-GB"/>
              </w:rPr>
            </w:pPr>
            <w:r w:rsidRPr="0007443D">
              <w:rPr>
                <w:rFonts w:cstheme="minorHAnsi"/>
                <w:b/>
                <w:bCs/>
                <w:color w:val="000000"/>
              </w:rPr>
              <w:t>Priority</w:t>
            </w:r>
          </w:p>
        </w:tc>
        <w:tc>
          <w:tcPr>
            <w:tcW w:w="1654" w:type="dxa"/>
            <w:tcBorders>
              <w:top w:val="single" w:sz="4" w:space="0" w:color="auto"/>
              <w:left w:val="nil"/>
              <w:bottom w:val="single" w:sz="4" w:space="0" w:color="auto"/>
              <w:right w:val="single" w:sz="4" w:space="0" w:color="auto"/>
            </w:tcBorders>
            <w:shd w:val="clear" w:color="auto" w:fill="D0CECE" w:themeFill="background2" w:themeFillShade="E6"/>
          </w:tcPr>
          <w:p w14:paraId="6D24B7EF" w14:textId="77777777" w:rsidR="00A06855" w:rsidRPr="0007443D" w:rsidRDefault="00A06855" w:rsidP="00904A81">
            <w:pPr>
              <w:spacing w:after="0" w:line="240" w:lineRule="auto"/>
              <w:jc w:val="center"/>
              <w:rPr>
                <w:rFonts w:eastAsia="Times New Roman" w:cstheme="minorHAnsi"/>
                <w:b/>
                <w:bCs/>
                <w:color w:val="000000"/>
                <w:lang w:eastAsia="en-GB"/>
              </w:rPr>
            </w:pPr>
            <w:r w:rsidRPr="0007443D">
              <w:rPr>
                <w:rFonts w:cstheme="minorHAnsi"/>
                <w:b/>
                <w:bCs/>
                <w:color w:val="000000"/>
              </w:rPr>
              <w:t>Implementing Party(</w:t>
            </w:r>
            <w:proofErr w:type="spellStart"/>
            <w:r w:rsidRPr="0007443D">
              <w:rPr>
                <w:rFonts w:cstheme="minorHAnsi"/>
                <w:b/>
                <w:bCs/>
                <w:color w:val="000000"/>
              </w:rPr>
              <w:t>ies</w:t>
            </w:r>
            <w:proofErr w:type="spellEnd"/>
            <w:r w:rsidRPr="0007443D">
              <w:rPr>
                <w:rFonts w:cstheme="minorHAnsi"/>
                <w:b/>
                <w:bCs/>
                <w:color w:val="000000"/>
              </w:rPr>
              <w:t>) / Body(</w:t>
            </w:r>
            <w:proofErr w:type="spellStart"/>
            <w:r w:rsidRPr="0007443D">
              <w:rPr>
                <w:rFonts w:cstheme="minorHAnsi"/>
                <w:b/>
                <w:bCs/>
                <w:color w:val="000000"/>
              </w:rPr>
              <w:t>ies</w:t>
            </w:r>
            <w:proofErr w:type="spellEnd"/>
            <w:r w:rsidRPr="0007443D">
              <w:rPr>
                <w:rFonts w:cstheme="minorHAnsi"/>
                <w:b/>
                <w:bCs/>
                <w:color w:val="000000"/>
              </w:rPr>
              <w:t>)</w:t>
            </w:r>
          </w:p>
        </w:tc>
        <w:tc>
          <w:tcPr>
            <w:tcW w:w="1529" w:type="dxa"/>
            <w:tcBorders>
              <w:top w:val="single" w:sz="4" w:space="0" w:color="auto"/>
              <w:left w:val="nil"/>
              <w:bottom w:val="single" w:sz="4" w:space="0" w:color="auto"/>
              <w:right w:val="single" w:sz="4" w:space="0" w:color="auto"/>
            </w:tcBorders>
            <w:shd w:val="clear" w:color="auto" w:fill="D0CECE" w:themeFill="background2" w:themeFillShade="E6"/>
          </w:tcPr>
          <w:p w14:paraId="34B13506" w14:textId="77777777" w:rsidR="00A06855" w:rsidRPr="0007443D" w:rsidRDefault="00A06855" w:rsidP="00904A81">
            <w:pPr>
              <w:spacing w:after="0" w:line="240" w:lineRule="auto"/>
              <w:jc w:val="center"/>
              <w:rPr>
                <w:rFonts w:eastAsia="Times New Roman" w:cstheme="minorHAnsi"/>
                <w:b/>
                <w:bCs/>
                <w:color w:val="000000"/>
                <w:lang w:eastAsia="en-GB"/>
              </w:rPr>
            </w:pPr>
            <w:r w:rsidRPr="0007443D">
              <w:rPr>
                <w:rFonts w:cstheme="minorHAnsi"/>
                <w:b/>
                <w:bCs/>
                <w:color w:val="000000"/>
              </w:rPr>
              <w:t>Proposed Timeline</w:t>
            </w:r>
          </w:p>
        </w:tc>
        <w:tc>
          <w:tcPr>
            <w:tcW w:w="5070" w:type="dxa"/>
            <w:tcBorders>
              <w:top w:val="single" w:sz="4" w:space="0" w:color="auto"/>
              <w:left w:val="nil"/>
              <w:bottom w:val="single" w:sz="4" w:space="0" w:color="auto"/>
              <w:right w:val="single" w:sz="4" w:space="0" w:color="auto"/>
            </w:tcBorders>
            <w:shd w:val="clear" w:color="auto" w:fill="D0CECE" w:themeFill="background2" w:themeFillShade="E6"/>
          </w:tcPr>
          <w:p w14:paraId="0D4C01EC" w14:textId="21A74EB5" w:rsidR="00A06855" w:rsidRPr="0007443D" w:rsidRDefault="004464EA" w:rsidP="00904A81">
            <w:pPr>
              <w:spacing w:after="0" w:line="240" w:lineRule="auto"/>
              <w:jc w:val="center"/>
              <w:rPr>
                <w:rFonts w:cstheme="minorHAnsi"/>
                <w:b/>
                <w:bCs/>
                <w:color w:val="000000"/>
              </w:rPr>
            </w:pPr>
            <w:r w:rsidRPr="0007443D">
              <w:rPr>
                <w:rFonts w:cstheme="minorHAnsi"/>
                <w:b/>
                <w:bCs/>
              </w:rPr>
              <w:t>Comments</w:t>
            </w:r>
          </w:p>
        </w:tc>
      </w:tr>
      <w:tr w:rsidR="00166744" w:rsidRPr="00845A01" w14:paraId="590D3A5E" w14:textId="77777777" w:rsidTr="0007443D">
        <w:trPr>
          <w:cantSplit/>
          <w:trHeight w:val="807"/>
        </w:trPr>
        <w:tc>
          <w:tcPr>
            <w:tcW w:w="462" w:type="dxa"/>
            <w:tcBorders>
              <w:top w:val="single" w:sz="4" w:space="0" w:color="auto"/>
              <w:left w:val="single" w:sz="4" w:space="0" w:color="auto"/>
              <w:bottom w:val="single" w:sz="4" w:space="0" w:color="auto"/>
              <w:right w:val="single" w:sz="4" w:space="0" w:color="auto"/>
            </w:tcBorders>
            <w:shd w:val="clear" w:color="auto" w:fill="auto"/>
            <w:noWrap/>
          </w:tcPr>
          <w:p w14:paraId="611FC672" w14:textId="4575CE9E" w:rsidR="00166744" w:rsidRPr="00845A01" w:rsidRDefault="00FC0DD1" w:rsidP="00904A81">
            <w:pPr>
              <w:spacing w:after="0" w:line="240" w:lineRule="auto"/>
              <w:jc w:val="center"/>
              <w:rPr>
                <w:rFonts w:eastAsia="Times New Roman" w:cstheme="minorHAnsi"/>
                <w:color w:val="000000"/>
                <w:lang w:eastAsia="en-GB"/>
              </w:rPr>
            </w:pPr>
            <w:r w:rsidRPr="00845A01">
              <w:rPr>
                <w:rFonts w:eastAsia="Times New Roman" w:cstheme="minorHAnsi"/>
                <w:color w:val="000000"/>
                <w:lang w:eastAsia="en-GB"/>
              </w:rPr>
              <w:t>0</w:t>
            </w:r>
          </w:p>
        </w:tc>
        <w:tc>
          <w:tcPr>
            <w:tcW w:w="3219" w:type="dxa"/>
            <w:tcBorders>
              <w:top w:val="single" w:sz="4" w:space="0" w:color="auto"/>
              <w:left w:val="nil"/>
              <w:bottom w:val="single" w:sz="4" w:space="0" w:color="auto"/>
              <w:right w:val="single" w:sz="4" w:space="0" w:color="auto"/>
            </w:tcBorders>
            <w:shd w:val="clear" w:color="auto" w:fill="auto"/>
          </w:tcPr>
          <w:p w14:paraId="4A422134" w14:textId="53BCD484" w:rsidR="00FC0DD1" w:rsidRPr="00845A01" w:rsidRDefault="00FC0DD1" w:rsidP="0007443D">
            <w:pPr>
              <w:spacing w:after="0" w:line="240" w:lineRule="auto"/>
              <w:rPr>
                <w:rFonts w:eastAsia="Times New Roman" w:cstheme="minorHAnsi"/>
                <w:color w:val="000000"/>
                <w:lang w:eastAsia="en-GB"/>
              </w:rPr>
            </w:pPr>
            <w:r w:rsidRPr="00845A01">
              <w:rPr>
                <w:rFonts w:eastAsia="Times New Roman" w:cstheme="minorHAnsi"/>
                <w:color w:val="000000"/>
                <w:lang w:eastAsia="en-GB"/>
              </w:rPr>
              <w:t>As a general procedural consideration, the Panel recommends that SIOFA CCPs agree on a clear process for the follow-up of this Performance Review Including the following elements:</w:t>
            </w:r>
          </w:p>
          <w:p w14:paraId="3F5AEADA" w14:textId="6DF60E26" w:rsidR="00FC0DD1" w:rsidRPr="00845A01" w:rsidRDefault="00FC0DD1" w:rsidP="0007443D">
            <w:pPr>
              <w:spacing w:after="0" w:line="240" w:lineRule="auto"/>
              <w:rPr>
                <w:rFonts w:eastAsia="Times New Roman" w:cstheme="minorHAnsi"/>
                <w:color w:val="000000"/>
                <w:lang w:eastAsia="en-GB"/>
              </w:rPr>
            </w:pPr>
            <w:r w:rsidRPr="00845A01">
              <w:rPr>
                <w:rFonts w:eastAsia="Times New Roman" w:cstheme="minorHAnsi"/>
                <w:color w:val="000000"/>
                <w:lang w:eastAsia="en-GB"/>
              </w:rPr>
              <w:t xml:space="preserve">1. A formal decision on which Recommendations are </w:t>
            </w:r>
            <w:proofErr w:type="gramStart"/>
            <w:r w:rsidRPr="00845A01">
              <w:rPr>
                <w:rFonts w:eastAsia="Times New Roman" w:cstheme="minorHAnsi"/>
                <w:color w:val="000000"/>
                <w:lang w:eastAsia="en-GB"/>
              </w:rPr>
              <w:t>accepted;</w:t>
            </w:r>
            <w:proofErr w:type="gramEnd"/>
          </w:p>
          <w:p w14:paraId="1DF07282" w14:textId="77777777" w:rsidR="00FC0DD1" w:rsidRPr="00845A01" w:rsidRDefault="00FC0DD1" w:rsidP="0007443D">
            <w:pPr>
              <w:spacing w:after="0" w:line="240" w:lineRule="auto"/>
              <w:rPr>
                <w:rFonts w:eastAsia="Times New Roman" w:cstheme="minorHAnsi"/>
                <w:color w:val="000000"/>
                <w:lang w:eastAsia="en-GB"/>
              </w:rPr>
            </w:pPr>
            <w:r w:rsidRPr="00845A01">
              <w:rPr>
                <w:rFonts w:eastAsia="Times New Roman" w:cstheme="minorHAnsi"/>
                <w:color w:val="000000"/>
                <w:lang w:eastAsia="en-GB"/>
              </w:rPr>
              <w:t xml:space="preserve">2. a plan for implementation with time </w:t>
            </w:r>
            <w:proofErr w:type="gramStart"/>
            <w:r w:rsidRPr="00845A01">
              <w:rPr>
                <w:rFonts w:eastAsia="Times New Roman" w:cstheme="minorHAnsi"/>
                <w:color w:val="000000"/>
                <w:lang w:eastAsia="en-GB"/>
              </w:rPr>
              <w:t>targets;</w:t>
            </w:r>
            <w:proofErr w:type="gramEnd"/>
          </w:p>
          <w:p w14:paraId="061C0F39" w14:textId="4D56AFB1" w:rsidR="00FC0DD1" w:rsidRPr="00845A01" w:rsidRDefault="00FC0DD1" w:rsidP="0007443D">
            <w:pPr>
              <w:spacing w:after="0" w:line="240" w:lineRule="auto"/>
              <w:rPr>
                <w:rFonts w:eastAsia="Times New Roman" w:cstheme="minorHAnsi"/>
                <w:color w:val="000000"/>
                <w:lang w:eastAsia="en-GB"/>
              </w:rPr>
            </w:pPr>
            <w:r w:rsidRPr="00845A01">
              <w:rPr>
                <w:rFonts w:eastAsia="Times New Roman" w:cstheme="minorHAnsi"/>
                <w:color w:val="000000"/>
                <w:lang w:eastAsia="en-GB"/>
              </w:rPr>
              <w:t xml:space="preserve">3. a regular, periodical review of implementation of such accepted </w:t>
            </w:r>
            <w:proofErr w:type="gramStart"/>
            <w:r w:rsidRPr="00845A01">
              <w:rPr>
                <w:rFonts w:eastAsia="Times New Roman" w:cstheme="minorHAnsi"/>
                <w:color w:val="000000"/>
                <w:lang w:eastAsia="en-GB"/>
              </w:rPr>
              <w:t>Recommendations;</w:t>
            </w:r>
            <w:proofErr w:type="gramEnd"/>
          </w:p>
          <w:p w14:paraId="1D7EDDCE" w14:textId="3BBDF182" w:rsidR="00FC0DD1" w:rsidRPr="00845A01" w:rsidRDefault="00FC0DD1" w:rsidP="0007443D">
            <w:pPr>
              <w:spacing w:after="0" w:line="240" w:lineRule="auto"/>
              <w:rPr>
                <w:rFonts w:eastAsia="Times New Roman" w:cstheme="minorHAnsi"/>
                <w:color w:val="000000"/>
                <w:lang w:eastAsia="en-GB"/>
              </w:rPr>
            </w:pPr>
            <w:r w:rsidRPr="00845A01">
              <w:rPr>
                <w:rFonts w:eastAsia="Times New Roman" w:cstheme="minorHAnsi"/>
                <w:color w:val="000000"/>
                <w:lang w:eastAsia="en-GB"/>
              </w:rPr>
              <w:t>4. a renewal of the Performance Review process within an appropriate time frame, which we would recommend could be 5</w:t>
            </w:r>
          </w:p>
          <w:p w14:paraId="3C958687" w14:textId="77777777" w:rsidR="00FC0DD1" w:rsidRPr="00845A01" w:rsidRDefault="00FC0DD1" w:rsidP="0007443D">
            <w:pPr>
              <w:spacing w:after="0" w:line="240" w:lineRule="auto"/>
              <w:rPr>
                <w:rFonts w:eastAsia="Times New Roman" w:cstheme="minorHAnsi"/>
                <w:color w:val="000000"/>
                <w:lang w:eastAsia="en-GB"/>
              </w:rPr>
            </w:pPr>
            <w:r w:rsidRPr="00845A01">
              <w:rPr>
                <w:rFonts w:eastAsia="Times New Roman" w:cstheme="minorHAnsi"/>
                <w:color w:val="000000"/>
                <w:lang w:eastAsia="en-GB"/>
              </w:rPr>
              <w:t>years from now, given the fact this Review is the first such process carried out by the organisation.</w:t>
            </w:r>
          </w:p>
          <w:p w14:paraId="1B0CEB44" w14:textId="0497C450" w:rsidR="00166744" w:rsidRPr="00845A01" w:rsidRDefault="00166744" w:rsidP="004464EA">
            <w:pPr>
              <w:spacing w:after="0" w:line="240" w:lineRule="auto"/>
              <w:rPr>
                <w:rFonts w:eastAsia="Times New Roman" w:cstheme="minorHAnsi"/>
                <w:color w:val="000000"/>
                <w:lang w:eastAsia="en-GB"/>
              </w:rPr>
            </w:pPr>
          </w:p>
        </w:tc>
        <w:tc>
          <w:tcPr>
            <w:tcW w:w="1851" w:type="dxa"/>
            <w:tcBorders>
              <w:top w:val="single" w:sz="4" w:space="0" w:color="auto"/>
              <w:left w:val="nil"/>
              <w:bottom w:val="single" w:sz="4" w:space="0" w:color="auto"/>
              <w:right w:val="single" w:sz="4" w:space="0" w:color="auto"/>
            </w:tcBorders>
            <w:shd w:val="clear" w:color="auto" w:fill="auto"/>
          </w:tcPr>
          <w:p w14:paraId="59AA601A" w14:textId="480EAE53" w:rsidR="00166744" w:rsidRPr="00845A01" w:rsidRDefault="00845A01" w:rsidP="0007443D">
            <w:pPr>
              <w:spacing w:after="0" w:line="240" w:lineRule="auto"/>
              <w:rPr>
                <w:rFonts w:cstheme="minorHAnsi"/>
                <w:b/>
                <w:bCs/>
                <w:color w:val="000000"/>
              </w:rPr>
            </w:pPr>
            <w:r w:rsidRPr="00845A01">
              <w:rPr>
                <w:rFonts w:eastAsia="Times New Roman" w:cstheme="minorHAnsi"/>
                <w:color w:val="000000"/>
                <w:lang w:eastAsia="en-GB"/>
              </w:rPr>
              <w:t>MoP will review the implementation of the 1st SIOFA performance review at MoP12.</w:t>
            </w:r>
          </w:p>
        </w:tc>
        <w:tc>
          <w:tcPr>
            <w:tcW w:w="953" w:type="dxa"/>
            <w:tcBorders>
              <w:top w:val="single" w:sz="4" w:space="0" w:color="auto"/>
              <w:left w:val="nil"/>
              <w:bottom w:val="single" w:sz="4" w:space="0" w:color="auto"/>
              <w:right w:val="single" w:sz="4" w:space="0" w:color="auto"/>
            </w:tcBorders>
            <w:shd w:val="clear" w:color="auto" w:fill="auto"/>
          </w:tcPr>
          <w:p w14:paraId="78359B76" w14:textId="77777777" w:rsidR="00166744" w:rsidRPr="00845A01" w:rsidRDefault="00166744" w:rsidP="0007443D">
            <w:pPr>
              <w:spacing w:after="0" w:line="240" w:lineRule="auto"/>
              <w:rPr>
                <w:rFonts w:cstheme="minorHAnsi"/>
                <w:b/>
                <w:bCs/>
                <w:color w:val="000000"/>
              </w:rPr>
            </w:pPr>
          </w:p>
        </w:tc>
        <w:tc>
          <w:tcPr>
            <w:tcW w:w="1654" w:type="dxa"/>
            <w:tcBorders>
              <w:top w:val="single" w:sz="4" w:space="0" w:color="auto"/>
              <w:left w:val="nil"/>
              <w:bottom w:val="single" w:sz="4" w:space="0" w:color="auto"/>
              <w:right w:val="single" w:sz="4" w:space="0" w:color="auto"/>
            </w:tcBorders>
            <w:shd w:val="clear" w:color="auto" w:fill="auto"/>
          </w:tcPr>
          <w:p w14:paraId="3B99EBCA" w14:textId="77777777" w:rsidR="00166744" w:rsidRPr="00845A01" w:rsidRDefault="00166744" w:rsidP="0007443D">
            <w:pPr>
              <w:spacing w:after="0" w:line="240" w:lineRule="auto"/>
              <w:rPr>
                <w:rFonts w:cstheme="minorHAnsi"/>
                <w:b/>
                <w:bCs/>
                <w:color w:val="000000"/>
              </w:rPr>
            </w:pPr>
          </w:p>
        </w:tc>
        <w:tc>
          <w:tcPr>
            <w:tcW w:w="1529" w:type="dxa"/>
            <w:tcBorders>
              <w:top w:val="single" w:sz="4" w:space="0" w:color="auto"/>
              <w:left w:val="nil"/>
              <w:bottom w:val="single" w:sz="4" w:space="0" w:color="auto"/>
              <w:right w:val="single" w:sz="4" w:space="0" w:color="auto"/>
            </w:tcBorders>
            <w:shd w:val="clear" w:color="auto" w:fill="auto"/>
          </w:tcPr>
          <w:p w14:paraId="1AF769D8" w14:textId="77777777" w:rsidR="00166744" w:rsidRPr="00845A01" w:rsidRDefault="00166744" w:rsidP="0007443D">
            <w:pPr>
              <w:spacing w:after="0" w:line="240" w:lineRule="auto"/>
              <w:rPr>
                <w:rFonts w:cstheme="minorHAnsi"/>
                <w:b/>
                <w:bCs/>
                <w:color w:val="000000"/>
              </w:rPr>
            </w:pPr>
          </w:p>
        </w:tc>
        <w:tc>
          <w:tcPr>
            <w:tcW w:w="5070" w:type="dxa"/>
            <w:tcBorders>
              <w:top w:val="single" w:sz="4" w:space="0" w:color="auto"/>
              <w:left w:val="nil"/>
              <w:bottom w:val="single" w:sz="4" w:space="0" w:color="auto"/>
              <w:right w:val="single" w:sz="4" w:space="0" w:color="auto"/>
            </w:tcBorders>
            <w:shd w:val="clear" w:color="auto" w:fill="auto"/>
          </w:tcPr>
          <w:p w14:paraId="20A4458F" w14:textId="77777777" w:rsidR="00166744" w:rsidRPr="00845A01" w:rsidRDefault="00166744" w:rsidP="0007443D">
            <w:pPr>
              <w:spacing w:after="0" w:line="240" w:lineRule="auto"/>
              <w:rPr>
                <w:rFonts w:cstheme="minorHAnsi"/>
                <w:b/>
                <w:bCs/>
              </w:rPr>
            </w:pPr>
          </w:p>
        </w:tc>
      </w:tr>
      <w:tr w:rsidR="00A06855" w:rsidRPr="00845A01" w14:paraId="5638A6F7" w14:textId="77777777" w:rsidTr="0007443D">
        <w:trPr>
          <w:cantSplit/>
          <w:trHeight w:val="4260"/>
        </w:trPr>
        <w:tc>
          <w:tcPr>
            <w:tcW w:w="462" w:type="dxa"/>
            <w:tcBorders>
              <w:top w:val="nil"/>
              <w:left w:val="single" w:sz="4" w:space="0" w:color="auto"/>
              <w:bottom w:val="single" w:sz="4" w:space="0" w:color="auto"/>
              <w:right w:val="single" w:sz="4" w:space="0" w:color="auto"/>
            </w:tcBorders>
            <w:shd w:val="clear" w:color="auto" w:fill="FFF2CC" w:themeFill="accent4" w:themeFillTint="33"/>
            <w:hideMark/>
          </w:tcPr>
          <w:p w14:paraId="6A4A017C" w14:textId="77777777" w:rsidR="00A06855" w:rsidRPr="00845A01" w:rsidRDefault="00A06855" w:rsidP="00904A81">
            <w:pPr>
              <w:spacing w:after="0" w:line="240" w:lineRule="auto"/>
              <w:jc w:val="center"/>
              <w:rPr>
                <w:rFonts w:eastAsia="Times New Roman" w:cstheme="minorHAnsi"/>
                <w:color w:val="000000"/>
                <w:lang w:eastAsia="en-GB"/>
              </w:rPr>
            </w:pPr>
            <w:r w:rsidRPr="00845A01">
              <w:rPr>
                <w:rFonts w:eastAsia="Times New Roman" w:cstheme="minorHAnsi"/>
                <w:color w:val="000000"/>
                <w:lang w:eastAsia="en-GB"/>
              </w:rPr>
              <w:lastRenderedPageBreak/>
              <w:t>1</w:t>
            </w:r>
          </w:p>
        </w:tc>
        <w:tc>
          <w:tcPr>
            <w:tcW w:w="3219" w:type="dxa"/>
            <w:tcBorders>
              <w:top w:val="nil"/>
              <w:left w:val="nil"/>
              <w:bottom w:val="single" w:sz="4" w:space="0" w:color="auto"/>
              <w:right w:val="single" w:sz="4" w:space="0" w:color="auto"/>
            </w:tcBorders>
            <w:shd w:val="clear" w:color="auto" w:fill="FFF2CC" w:themeFill="accent4" w:themeFillTint="33"/>
            <w:hideMark/>
          </w:tcPr>
          <w:p w14:paraId="3427EB22"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 xml:space="preserve">The Panel recommends that the SIOFA SC is tasked with conferring high priority to the improvement of stock assessments </w:t>
            </w:r>
            <w:proofErr w:type="gramStart"/>
            <w:r w:rsidRPr="00845A01">
              <w:rPr>
                <w:rFonts w:eastAsia="Times New Roman" w:cstheme="minorHAnsi"/>
                <w:color w:val="000000"/>
                <w:lang w:eastAsia="en-GB"/>
              </w:rPr>
              <w:t>in order to</w:t>
            </w:r>
            <w:proofErr w:type="gramEnd"/>
            <w:r w:rsidRPr="00845A01">
              <w:rPr>
                <w:rFonts w:eastAsia="Times New Roman" w:cstheme="minorHAnsi"/>
                <w:color w:val="000000"/>
                <w:lang w:eastAsia="en-GB"/>
              </w:rPr>
              <w:t xml:space="preserve"> reduce uncertainty as a necessary basis for the adoption of harvest strategies. This task should be subject to a target timeline and include a process for an independent peer review of assessment methods and results.</w:t>
            </w:r>
          </w:p>
        </w:tc>
        <w:tc>
          <w:tcPr>
            <w:tcW w:w="1851" w:type="dxa"/>
            <w:tcBorders>
              <w:top w:val="nil"/>
              <w:left w:val="nil"/>
              <w:bottom w:val="single" w:sz="4" w:space="0" w:color="auto"/>
              <w:right w:val="single" w:sz="4" w:space="0" w:color="auto"/>
            </w:tcBorders>
            <w:shd w:val="clear" w:color="auto" w:fill="FFF2CC" w:themeFill="accent4" w:themeFillTint="33"/>
          </w:tcPr>
          <w:p w14:paraId="01A533BE" w14:textId="2A83312C" w:rsidR="00A06855" w:rsidRPr="00845A01" w:rsidRDefault="00A06855" w:rsidP="004464EA">
            <w:pPr>
              <w:spacing w:after="0" w:line="240" w:lineRule="auto"/>
              <w:rPr>
                <w:rFonts w:eastAsia="Times New Roman" w:cstheme="minorHAnsi"/>
                <w:color w:val="000000"/>
                <w:lang w:eastAsia="en-GB"/>
              </w:rPr>
            </w:pPr>
            <w:r w:rsidRPr="00845A01">
              <w:rPr>
                <w:rFonts w:cstheme="minorHAnsi"/>
                <w:color w:val="000000"/>
              </w:rPr>
              <w:t xml:space="preserve">MoP endorses recommendation 1 as commented by the SC in particular difficulties of improving SA and reducing </w:t>
            </w:r>
            <w:r w:rsidR="004464EA" w:rsidRPr="00845A01">
              <w:rPr>
                <w:rFonts w:cstheme="minorHAnsi"/>
                <w:color w:val="000000"/>
              </w:rPr>
              <w:t>uncertainty</w:t>
            </w:r>
          </w:p>
        </w:tc>
        <w:tc>
          <w:tcPr>
            <w:tcW w:w="953" w:type="dxa"/>
            <w:tcBorders>
              <w:top w:val="nil"/>
              <w:left w:val="nil"/>
              <w:bottom w:val="single" w:sz="4" w:space="0" w:color="auto"/>
              <w:right w:val="single" w:sz="4" w:space="0" w:color="auto"/>
            </w:tcBorders>
            <w:shd w:val="clear" w:color="auto" w:fill="FFF2CC" w:themeFill="accent4" w:themeFillTint="33"/>
          </w:tcPr>
          <w:p w14:paraId="39BEA8A3"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color w:val="000000"/>
              </w:rPr>
              <w:t>H</w:t>
            </w:r>
          </w:p>
        </w:tc>
        <w:tc>
          <w:tcPr>
            <w:tcW w:w="1654" w:type="dxa"/>
            <w:tcBorders>
              <w:top w:val="nil"/>
              <w:left w:val="nil"/>
              <w:bottom w:val="single" w:sz="4" w:space="0" w:color="auto"/>
              <w:right w:val="single" w:sz="4" w:space="0" w:color="auto"/>
            </w:tcBorders>
            <w:shd w:val="clear" w:color="auto" w:fill="FFF2CC" w:themeFill="accent4" w:themeFillTint="33"/>
          </w:tcPr>
          <w:p w14:paraId="625839EC"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color w:val="000000"/>
              </w:rPr>
              <w:t>SC</w:t>
            </w:r>
          </w:p>
        </w:tc>
        <w:tc>
          <w:tcPr>
            <w:tcW w:w="1529" w:type="dxa"/>
            <w:tcBorders>
              <w:top w:val="nil"/>
              <w:left w:val="nil"/>
              <w:bottom w:val="single" w:sz="4" w:space="0" w:color="auto"/>
              <w:right w:val="single" w:sz="4" w:space="0" w:color="auto"/>
            </w:tcBorders>
            <w:shd w:val="clear" w:color="auto" w:fill="FFF2CC" w:themeFill="accent4" w:themeFillTint="33"/>
          </w:tcPr>
          <w:p w14:paraId="6DB30DB0"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color w:val="000000"/>
              </w:rPr>
              <w:t>Ongoing, ref timeline recommended</w:t>
            </w:r>
          </w:p>
        </w:tc>
        <w:tc>
          <w:tcPr>
            <w:tcW w:w="5070" w:type="dxa"/>
            <w:tcBorders>
              <w:top w:val="nil"/>
              <w:left w:val="nil"/>
              <w:bottom w:val="single" w:sz="4" w:space="0" w:color="auto"/>
              <w:right w:val="single" w:sz="4" w:space="0" w:color="auto"/>
            </w:tcBorders>
            <w:shd w:val="clear" w:color="auto" w:fill="FFF2CC" w:themeFill="accent4" w:themeFillTint="33"/>
          </w:tcPr>
          <w:p w14:paraId="09211BEA" w14:textId="77777777" w:rsidR="00A06855" w:rsidRPr="00845A01" w:rsidRDefault="00A06855" w:rsidP="004464EA">
            <w:pPr>
              <w:spacing w:after="0" w:line="240" w:lineRule="auto"/>
              <w:rPr>
                <w:rFonts w:cstheme="minorHAnsi"/>
                <w:color w:val="000000"/>
              </w:rPr>
            </w:pPr>
          </w:p>
        </w:tc>
      </w:tr>
      <w:tr w:rsidR="00A06855" w:rsidRPr="00845A01" w14:paraId="30E22FA5" w14:textId="77777777" w:rsidTr="0007443D">
        <w:trPr>
          <w:cantSplit/>
          <w:trHeight w:val="4440"/>
        </w:trPr>
        <w:tc>
          <w:tcPr>
            <w:tcW w:w="462" w:type="dxa"/>
            <w:tcBorders>
              <w:top w:val="nil"/>
              <w:left w:val="single" w:sz="4" w:space="0" w:color="auto"/>
              <w:bottom w:val="single" w:sz="4" w:space="0" w:color="auto"/>
              <w:right w:val="single" w:sz="4" w:space="0" w:color="auto"/>
            </w:tcBorders>
            <w:shd w:val="clear" w:color="auto" w:fill="FFF2CC" w:themeFill="accent4" w:themeFillTint="33"/>
            <w:hideMark/>
          </w:tcPr>
          <w:p w14:paraId="566A2C18" w14:textId="77777777" w:rsidR="00A06855" w:rsidRPr="00845A01" w:rsidRDefault="00A06855" w:rsidP="00904A81">
            <w:pPr>
              <w:spacing w:after="0" w:line="240" w:lineRule="auto"/>
              <w:jc w:val="center"/>
              <w:rPr>
                <w:rFonts w:eastAsia="Times New Roman" w:cstheme="minorHAnsi"/>
                <w:color w:val="000000"/>
                <w:lang w:eastAsia="en-GB"/>
              </w:rPr>
            </w:pPr>
            <w:r w:rsidRPr="00845A01">
              <w:rPr>
                <w:rFonts w:eastAsia="Times New Roman" w:cstheme="minorHAnsi"/>
                <w:color w:val="000000"/>
                <w:lang w:eastAsia="en-GB"/>
              </w:rPr>
              <w:lastRenderedPageBreak/>
              <w:t>2</w:t>
            </w:r>
          </w:p>
        </w:tc>
        <w:tc>
          <w:tcPr>
            <w:tcW w:w="3219" w:type="dxa"/>
            <w:tcBorders>
              <w:top w:val="nil"/>
              <w:left w:val="nil"/>
              <w:bottom w:val="single" w:sz="4" w:space="0" w:color="auto"/>
              <w:right w:val="single" w:sz="4" w:space="0" w:color="auto"/>
            </w:tcBorders>
            <w:shd w:val="clear" w:color="auto" w:fill="FFF2CC" w:themeFill="accent4" w:themeFillTint="33"/>
            <w:hideMark/>
          </w:tcPr>
          <w:p w14:paraId="422A70CE"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The Panel recommends that SIOFA CCPs task the Scientific Committee with assessing the status of key shark stocks in the Area and that their status be kept under constant review over the coming years.</w:t>
            </w:r>
          </w:p>
        </w:tc>
        <w:tc>
          <w:tcPr>
            <w:tcW w:w="1851" w:type="dxa"/>
            <w:tcBorders>
              <w:top w:val="nil"/>
              <w:left w:val="nil"/>
              <w:bottom w:val="single" w:sz="4" w:space="0" w:color="auto"/>
              <w:right w:val="single" w:sz="4" w:space="0" w:color="auto"/>
            </w:tcBorders>
            <w:shd w:val="clear" w:color="auto" w:fill="FFF2CC" w:themeFill="accent4" w:themeFillTint="33"/>
          </w:tcPr>
          <w:p w14:paraId="7E2F828C"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color w:val="000000"/>
              </w:rPr>
              <w:t>MoP supports this recommendation; work is already ongoing.</w:t>
            </w:r>
            <w:r w:rsidRPr="00845A01">
              <w:rPr>
                <w:rFonts w:cstheme="minorHAnsi"/>
                <w:color w:val="000000"/>
              </w:rPr>
              <w:br/>
              <w:t xml:space="preserve">Key shark stocks for assessment to be defined by SC. </w:t>
            </w:r>
          </w:p>
        </w:tc>
        <w:tc>
          <w:tcPr>
            <w:tcW w:w="953" w:type="dxa"/>
            <w:tcBorders>
              <w:top w:val="nil"/>
              <w:left w:val="nil"/>
              <w:bottom w:val="single" w:sz="4" w:space="0" w:color="auto"/>
              <w:right w:val="single" w:sz="4" w:space="0" w:color="auto"/>
            </w:tcBorders>
            <w:shd w:val="clear" w:color="auto" w:fill="FFF2CC" w:themeFill="accent4" w:themeFillTint="33"/>
          </w:tcPr>
          <w:p w14:paraId="7FB03762"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color w:val="000000"/>
              </w:rPr>
              <w:t>H</w:t>
            </w:r>
          </w:p>
        </w:tc>
        <w:tc>
          <w:tcPr>
            <w:tcW w:w="1654" w:type="dxa"/>
            <w:tcBorders>
              <w:top w:val="nil"/>
              <w:left w:val="nil"/>
              <w:bottom w:val="single" w:sz="4" w:space="0" w:color="auto"/>
              <w:right w:val="single" w:sz="4" w:space="0" w:color="auto"/>
            </w:tcBorders>
            <w:shd w:val="clear" w:color="auto" w:fill="FFF2CC" w:themeFill="accent4" w:themeFillTint="33"/>
          </w:tcPr>
          <w:p w14:paraId="264994A1"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color w:val="000000"/>
              </w:rPr>
              <w:t>SC</w:t>
            </w:r>
          </w:p>
        </w:tc>
        <w:tc>
          <w:tcPr>
            <w:tcW w:w="1529" w:type="dxa"/>
            <w:tcBorders>
              <w:top w:val="nil"/>
              <w:left w:val="nil"/>
              <w:bottom w:val="single" w:sz="4" w:space="0" w:color="auto"/>
              <w:right w:val="single" w:sz="4" w:space="0" w:color="auto"/>
            </w:tcBorders>
            <w:shd w:val="clear" w:color="auto" w:fill="FFF2CC" w:themeFill="accent4" w:themeFillTint="33"/>
          </w:tcPr>
          <w:p w14:paraId="6FD798DC"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color w:val="000000"/>
              </w:rPr>
              <w:t>ongoing</w:t>
            </w:r>
          </w:p>
        </w:tc>
        <w:tc>
          <w:tcPr>
            <w:tcW w:w="5070" w:type="dxa"/>
            <w:tcBorders>
              <w:top w:val="nil"/>
              <w:left w:val="nil"/>
              <w:bottom w:val="single" w:sz="4" w:space="0" w:color="auto"/>
              <w:right w:val="single" w:sz="4" w:space="0" w:color="auto"/>
            </w:tcBorders>
            <w:shd w:val="clear" w:color="auto" w:fill="FFF2CC" w:themeFill="accent4" w:themeFillTint="33"/>
          </w:tcPr>
          <w:p w14:paraId="3D102EDA" w14:textId="77777777" w:rsidR="00A06855" w:rsidRPr="00845A01" w:rsidRDefault="00A06855" w:rsidP="004464EA">
            <w:pPr>
              <w:spacing w:after="0" w:line="240" w:lineRule="auto"/>
              <w:rPr>
                <w:rFonts w:cstheme="minorHAnsi"/>
                <w:color w:val="000000"/>
              </w:rPr>
            </w:pPr>
          </w:p>
        </w:tc>
      </w:tr>
      <w:tr w:rsidR="00A06855" w:rsidRPr="00845A01" w14:paraId="00037476" w14:textId="77777777" w:rsidTr="0007443D">
        <w:trPr>
          <w:cantSplit/>
          <w:trHeight w:val="2509"/>
        </w:trPr>
        <w:tc>
          <w:tcPr>
            <w:tcW w:w="462" w:type="dxa"/>
            <w:tcBorders>
              <w:top w:val="nil"/>
              <w:left w:val="single" w:sz="4" w:space="0" w:color="auto"/>
              <w:bottom w:val="single" w:sz="4" w:space="0" w:color="auto"/>
              <w:right w:val="single" w:sz="4" w:space="0" w:color="auto"/>
            </w:tcBorders>
            <w:shd w:val="clear" w:color="auto" w:fill="FFF2CC" w:themeFill="accent4" w:themeFillTint="33"/>
            <w:hideMark/>
          </w:tcPr>
          <w:p w14:paraId="704AAD99" w14:textId="77777777" w:rsidR="00A06855" w:rsidRPr="00845A01" w:rsidRDefault="00A06855" w:rsidP="00904A81">
            <w:pPr>
              <w:spacing w:after="0" w:line="240" w:lineRule="auto"/>
              <w:jc w:val="center"/>
              <w:rPr>
                <w:rFonts w:eastAsia="Times New Roman" w:cstheme="minorHAnsi"/>
                <w:color w:val="000000"/>
                <w:lang w:eastAsia="en-GB"/>
              </w:rPr>
            </w:pPr>
            <w:r w:rsidRPr="00845A01">
              <w:rPr>
                <w:rFonts w:eastAsia="Times New Roman" w:cstheme="minorHAnsi"/>
                <w:color w:val="000000"/>
                <w:lang w:eastAsia="en-GB"/>
              </w:rPr>
              <w:t>3</w:t>
            </w:r>
          </w:p>
        </w:tc>
        <w:tc>
          <w:tcPr>
            <w:tcW w:w="3219" w:type="dxa"/>
            <w:tcBorders>
              <w:top w:val="nil"/>
              <w:left w:val="nil"/>
              <w:bottom w:val="single" w:sz="4" w:space="0" w:color="auto"/>
              <w:right w:val="single" w:sz="4" w:space="0" w:color="auto"/>
            </w:tcBorders>
            <w:shd w:val="clear" w:color="auto" w:fill="FFF2CC" w:themeFill="accent4" w:themeFillTint="33"/>
            <w:hideMark/>
          </w:tcPr>
          <w:p w14:paraId="7BF2AC8E"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 xml:space="preserve">The Panel recommends SIOFA CCPs ensure that the fisheries summaries developed by the Scientific Committee contain clear information on the stock status of species caught in the SIOFA Area, and that this information is promptly made available to the </w:t>
            </w:r>
            <w:proofErr w:type="gramStart"/>
            <w:r w:rsidRPr="00845A01">
              <w:rPr>
                <w:rFonts w:eastAsia="Times New Roman" w:cstheme="minorHAnsi"/>
                <w:color w:val="000000"/>
                <w:lang w:eastAsia="en-GB"/>
              </w:rPr>
              <w:t>general public</w:t>
            </w:r>
            <w:proofErr w:type="gramEnd"/>
            <w:r w:rsidRPr="00845A01">
              <w:rPr>
                <w:rFonts w:eastAsia="Times New Roman" w:cstheme="minorHAnsi"/>
                <w:color w:val="000000"/>
                <w:lang w:eastAsia="en-GB"/>
              </w:rPr>
              <w:t>.</w:t>
            </w:r>
          </w:p>
        </w:tc>
        <w:tc>
          <w:tcPr>
            <w:tcW w:w="1851" w:type="dxa"/>
            <w:tcBorders>
              <w:top w:val="nil"/>
              <w:left w:val="nil"/>
              <w:bottom w:val="single" w:sz="4" w:space="0" w:color="auto"/>
              <w:right w:val="single" w:sz="4" w:space="0" w:color="auto"/>
            </w:tcBorders>
            <w:shd w:val="clear" w:color="auto" w:fill="FFF2CC" w:themeFill="accent4" w:themeFillTint="33"/>
          </w:tcPr>
          <w:p w14:paraId="1CD6C852"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color w:val="000000"/>
              </w:rPr>
              <w:t>MoP endorses this recommendation, work is ongoing</w:t>
            </w:r>
          </w:p>
        </w:tc>
        <w:tc>
          <w:tcPr>
            <w:tcW w:w="953" w:type="dxa"/>
            <w:tcBorders>
              <w:top w:val="nil"/>
              <w:left w:val="nil"/>
              <w:bottom w:val="single" w:sz="4" w:space="0" w:color="auto"/>
              <w:right w:val="single" w:sz="4" w:space="0" w:color="auto"/>
            </w:tcBorders>
            <w:shd w:val="clear" w:color="auto" w:fill="FFF2CC" w:themeFill="accent4" w:themeFillTint="33"/>
          </w:tcPr>
          <w:p w14:paraId="76CFBEBD"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color w:val="000000"/>
              </w:rPr>
              <w:t>M/L</w:t>
            </w:r>
          </w:p>
        </w:tc>
        <w:tc>
          <w:tcPr>
            <w:tcW w:w="1654" w:type="dxa"/>
            <w:tcBorders>
              <w:top w:val="nil"/>
              <w:left w:val="nil"/>
              <w:bottom w:val="single" w:sz="4" w:space="0" w:color="auto"/>
              <w:right w:val="single" w:sz="4" w:space="0" w:color="auto"/>
            </w:tcBorders>
            <w:shd w:val="clear" w:color="auto" w:fill="FFF2CC" w:themeFill="accent4" w:themeFillTint="33"/>
          </w:tcPr>
          <w:p w14:paraId="1AD54768"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color w:val="000000"/>
              </w:rPr>
              <w:t>SC / Secretariat</w:t>
            </w:r>
          </w:p>
        </w:tc>
        <w:tc>
          <w:tcPr>
            <w:tcW w:w="1529" w:type="dxa"/>
            <w:tcBorders>
              <w:top w:val="nil"/>
              <w:left w:val="nil"/>
              <w:bottom w:val="single" w:sz="4" w:space="0" w:color="auto"/>
              <w:right w:val="single" w:sz="4" w:space="0" w:color="auto"/>
            </w:tcBorders>
            <w:shd w:val="clear" w:color="auto" w:fill="FFF2CC" w:themeFill="accent4" w:themeFillTint="33"/>
          </w:tcPr>
          <w:p w14:paraId="0321263E" w14:textId="06024067" w:rsidR="00A06855" w:rsidRPr="00845A01" w:rsidRDefault="00A06855" w:rsidP="004464EA">
            <w:pPr>
              <w:spacing w:after="0" w:line="240" w:lineRule="auto"/>
              <w:rPr>
                <w:rFonts w:eastAsia="Times New Roman" w:cstheme="minorHAnsi"/>
                <w:color w:val="000000"/>
                <w:lang w:eastAsia="en-GB"/>
              </w:rPr>
            </w:pPr>
            <w:r w:rsidRPr="00845A01">
              <w:rPr>
                <w:rFonts w:cstheme="minorHAnsi"/>
                <w:color w:val="000000"/>
              </w:rPr>
              <w:t xml:space="preserve">3 - 5 </w:t>
            </w:r>
            <w:r w:rsidR="000E4A45">
              <w:rPr>
                <w:rFonts w:cstheme="minorHAnsi"/>
                <w:color w:val="000000"/>
              </w:rPr>
              <w:t>y</w:t>
            </w:r>
            <w:r w:rsidRPr="00845A01">
              <w:rPr>
                <w:rFonts w:cstheme="minorHAnsi"/>
                <w:color w:val="000000"/>
              </w:rPr>
              <w:t>ears</w:t>
            </w:r>
          </w:p>
        </w:tc>
        <w:tc>
          <w:tcPr>
            <w:tcW w:w="5070" w:type="dxa"/>
            <w:tcBorders>
              <w:top w:val="nil"/>
              <w:left w:val="nil"/>
              <w:bottom w:val="single" w:sz="4" w:space="0" w:color="auto"/>
              <w:right w:val="single" w:sz="4" w:space="0" w:color="auto"/>
            </w:tcBorders>
            <w:shd w:val="clear" w:color="auto" w:fill="FFF2CC" w:themeFill="accent4" w:themeFillTint="33"/>
          </w:tcPr>
          <w:p w14:paraId="29C4DA9D" w14:textId="77777777" w:rsidR="00A06855" w:rsidRPr="00845A01" w:rsidRDefault="00A06855" w:rsidP="004464EA">
            <w:pPr>
              <w:spacing w:after="0" w:line="240" w:lineRule="auto"/>
              <w:rPr>
                <w:rFonts w:cstheme="minorHAnsi"/>
                <w:color w:val="000000"/>
              </w:rPr>
            </w:pPr>
          </w:p>
        </w:tc>
      </w:tr>
      <w:tr w:rsidR="00A06855" w:rsidRPr="00845A01" w14:paraId="4227EADF" w14:textId="77777777" w:rsidTr="0007443D">
        <w:trPr>
          <w:cantSplit/>
          <w:trHeight w:val="1694"/>
        </w:trPr>
        <w:tc>
          <w:tcPr>
            <w:tcW w:w="462" w:type="dxa"/>
            <w:tcBorders>
              <w:top w:val="nil"/>
              <w:left w:val="single" w:sz="4" w:space="0" w:color="auto"/>
              <w:bottom w:val="single" w:sz="4" w:space="0" w:color="auto"/>
              <w:right w:val="single" w:sz="4" w:space="0" w:color="auto"/>
            </w:tcBorders>
            <w:shd w:val="clear" w:color="auto" w:fill="FFF2CC" w:themeFill="accent4" w:themeFillTint="33"/>
            <w:hideMark/>
          </w:tcPr>
          <w:p w14:paraId="1F97788F" w14:textId="77777777" w:rsidR="00A06855" w:rsidRPr="00845A01" w:rsidRDefault="00A06855" w:rsidP="00904A81">
            <w:pPr>
              <w:spacing w:after="0" w:line="240" w:lineRule="auto"/>
              <w:jc w:val="center"/>
              <w:rPr>
                <w:rFonts w:eastAsia="Times New Roman" w:cstheme="minorHAnsi"/>
                <w:color w:val="000000"/>
                <w:lang w:eastAsia="en-GB"/>
              </w:rPr>
            </w:pPr>
            <w:r w:rsidRPr="00845A01">
              <w:rPr>
                <w:rFonts w:eastAsia="Times New Roman" w:cstheme="minorHAnsi"/>
                <w:color w:val="000000"/>
                <w:lang w:eastAsia="en-GB"/>
              </w:rPr>
              <w:lastRenderedPageBreak/>
              <w:t>4</w:t>
            </w:r>
          </w:p>
        </w:tc>
        <w:tc>
          <w:tcPr>
            <w:tcW w:w="3219" w:type="dxa"/>
            <w:tcBorders>
              <w:top w:val="nil"/>
              <w:left w:val="nil"/>
              <w:bottom w:val="single" w:sz="4" w:space="0" w:color="auto"/>
              <w:right w:val="single" w:sz="4" w:space="0" w:color="auto"/>
            </w:tcBorders>
            <w:shd w:val="clear" w:color="auto" w:fill="FFF2CC" w:themeFill="accent4" w:themeFillTint="33"/>
            <w:hideMark/>
          </w:tcPr>
          <w:p w14:paraId="10F8C771"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 xml:space="preserve">The Panel recommends SIOFA CCPs assess the use of the VME Guide by observers and take action to ensure its use as required, </w:t>
            </w:r>
            <w:proofErr w:type="gramStart"/>
            <w:r w:rsidRPr="00845A01">
              <w:rPr>
                <w:rFonts w:eastAsia="Times New Roman" w:cstheme="minorHAnsi"/>
                <w:color w:val="000000"/>
                <w:lang w:eastAsia="en-GB"/>
              </w:rPr>
              <w:t>and also</w:t>
            </w:r>
            <w:proofErr w:type="gramEnd"/>
            <w:r w:rsidRPr="00845A01">
              <w:rPr>
                <w:rFonts w:eastAsia="Times New Roman" w:cstheme="minorHAnsi"/>
                <w:color w:val="000000"/>
                <w:lang w:eastAsia="en-GB"/>
              </w:rPr>
              <w:t xml:space="preserve"> implement awareness programmes targeting observers.</w:t>
            </w:r>
          </w:p>
        </w:tc>
        <w:tc>
          <w:tcPr>
            <w:tcW w:w="1851" w:type="dxa"/>
            <w:tcBorders>
              <w:top w:val="nil"/>
              <w:left w:val="nil"/>
              <w:bottom w:val="single" w:sz="4" w:space="0" w:color="auto"/>
              <w:right w:val="single" w:sz="4" w:space="0" w:color="auto"/>
            </w:tcBorders>
            <w:shd w:val="clear" w:color="auto" w:fill="FFF2CC" w:themeFill="accent4" w:themeFillTint="33"/>
          </w:tcPr>
          <w:p w14:paraId="4F3AE979"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color w:val="000000"/>
              </w:rPr>
              <w:t>MoP endorses this recommendation</w:t>
            </w:r>
          </w:p>
        </w:tc>
        <w:tc>
          <w:tcPr>
            <w:tcW w:w="953" w:type="dxa"/>
            <w:tcBorders>
              <w:top w:val="nil"/>
              <w:left w:val="nil"/>
              <w:bottom w:val="single" w:sz="4" w:space="0" w:color="auto"/>
              <w:right w:val="single" w:sz="4" w:space="0" w:color="auto"/>
            </w:tcBorders>
            <w:shd w:val="clear" w:color="auto" w:fill="FFF2CC" w:themeFill="accent4" w:themeFillTint="33"/>
          </w:tcPr>
          <w:p w14:paraId="221BAB10"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color w:val="000000"/>
              </w:rPr>
              <w:t>M</w:t>
            </w:r>
          </w:p>
        </w:tc>
        <w:tc>
          <w:tcPr>
            <w:tcW w:w="1654" w:type="dxa"/>
            <w:tcBorders>
              <w:top w:val="nil"/>
              <w:left w:val="nil"/>
              <w:bottom w:val="single" w:sz="4" w:space="0" w:color="auto"/>
              <w:right w:val="single" w:sz="4" w:space="0" w:color="auto"/>
            </w:tcBorders>
            <w:shd w:val="clear" w:color="auto" w:fill="FFF2CC" w:themeFill="accent4" w:themeFillTint="33"/>
          </w:tcPr>
          <w:p w14:paraId="1A7E5211"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color w:val="000000"/>
              </w:rPr>
              <w:t>SC</w:t>
            </w:r>
            <w:r w:rsidRPr="00845A01">
              <w:rPr>
                <w:rFonts w:cstheme="minorHAnsi"/>
                <w:color w:val="000000"/>
              </w:rPr>
              <w:br/>
              <w:t>Secretariat for publication</w:t>
            </w:r>
            <w:r w:rsidRPr="00845A01">
              <w:rPr>
                <w:rFonts w:cstheme="minorHAnsi"/>
                <w:color w:val="000000"/>
              </w:rPr>
              <w:br/>
              <w:t>CCPs for implementation</w:t>
            </w:r>
          </w:p>
        </w:tc>
        <w:tc>
          <w:tcPr>
            <w:tcW w:w="1529" w:type="dxa"/>
            <w:tcBorders>
              <w:top w:val="nil"/>
              <w:left w:val="nil"/>
              <w:bottom w:val="single" w:sz="4" w:space="0" w:color="auto"/>
              <w:right w:val="single" w:sz="4" w:space="0" w:color="auto"/>
            </w:tcBorders>
            <w:shd w:val="clear" w:color="auto" w:fill="FFF2CC" w:themeFill="accent4" w:themeFillTint="33"/>
          </w:tcPr>
          <w:p w14:paraId="7B1F1410" w14:textId="402D573F" w:rsidR="00A06855" w:rsidRPr="00845A01" w:rsidRDefault="00A06855" w:rsidP="004464EA">
            <w:pPr>
              <w:spacing w:after="0" w:line="240" w:lineRule="auto"/>
              <w:rPr>
                <w:rFonts w:eastAsia="Times New Roman" w:cstheme="minorHAnsi"/>
                <w:color w:val="000000"/>
                <w:lang w:eastAsia="en-GB"/>
              </w:rPr>
            </w:pPr>
            <w:r w:rsidRPr="00845A01">
              <w:rPr>
                <w:rFonts w:cstheme="minorHAnsi"/>
                <w:color w:val="000000"/>
              </w:rPr>
              <w:t xml:space="preserve">3 </w:t>
            </w:r>
            <w:r w:rsidR="000E4A45">
              <w:rPr>
                <w:rFonts w:cstheme="minorHAnsi"/>
                <w:color w:val="000000"/>
              </w:rPr>
              <w:t>–</w:t>
            </w:r>
            <w:r w:rsidRPr="00845A01">
              <w:rPr>
                <w:rFonts w:cstheme="minorHAnsi"/>
                <w:color w:val="000000"/>
              </w:rPr>
              <w:t xml:space="preserve"> 5</w:t>
            </w:r>
            <w:r w:rsidR="000E4A45">
              <w:rPr>
                <w:rFonts w:cstheme="minorHAnsi"/>
                <w:color w:val="000000"/>
              </w:rPr>
              <w:t xml:space="preserve"> y</w:t>
            </w:r>
            <w:r w:rsidRPr="00845A01">
              <w:rPr>
                <w:rFonts w:cstheme="minorHAnsi"/>
                <w:color w:val="000000"/>
              </w:rPr>
              <w:t>ears</w:t>
            </w:r>
          </w:p>
        </w:tc>
        <w:tc>
          <w:tcPr>
            <w:tcW w:w="5070" w:type="dxa"/>
            <w:tcBorders>
              <w:top w:val="nil"/>
              <w:left w:val="nil"/>
              <w:bottom w:val="single" w:sz="4" w:space="0" w:color="auto"/>
              <w:right w:val="single" w:sz="4" w:space="0" w:color="auto"/>
            </w:tcBorders>
            <w:shd w:val="clear" w:color="auto" w:fill="FFF2CC" w:themeFill="accent4" w:themeFillTint="33"/>
          </w:tcPr>
          <w:p w14:paraId="7251AB5C" w14:textId="77777777" w:rsidR="00A06855" w:rsidRPr="00845A01" w:rsidRDefault="00A06855" w:rsidP="004464EA">
            <w:pPr>
              <w:spacing w:after="0" w:line="240" w:lineRule="auto"/>
              <w:rPr>
                <w:rFonts w:cstheme="minorHAnsi"/>
                <w:color w:val="000000"/>
              </w:rPr>
            </w:pPr>
          </w:p>
        </w:tc>
      </w:tr>
      <w:tr w:rsidR="00A06855" w:rsidRPr="00845A01" w14:paraId="1BB1CF20" w14:textId="77777777" w:rsidTr="0007443D">
        <w:trPr>
          <w:cantSplit/>
          <w:trHeight w:val="1875"/>
        </w:trPr>
        <w:tc>
          <w:tcPr>
            <w:tcW w:w="462" w:type="dxa"/>
            <w:tcBorders>
              <w:top w:val="nil"/>
              <w:left w:val="single" w:sz="4" w:space="0" w:color="auto"/>
              <w:bottom w:val="single" w:sz="4" w:space="0" w:color="auto"/>
              <w:right w:val="single" w:sz="4" w:space="0" w:color="auto"/>
            </w:tcBorders>
            <w:shd w:val="clear" w:color="auto" w:fill="FFF2CC" w:themeFill="accent4" w:themeFillTint="33"/>
            <w:hideMark/>
          </w:tcPr>
          <w:p w14:paraId="106A4FFF" w14:textId="77777777" w:rsidR="00A06855" w:rsidRPr="00845A01" w:rsidRDefault="00A06855" w:rsidP="00904A81">
            <w:pPr>
              <w:spacing w:after="0" w:line="240" w:lineRule="auto"/>
              <w:jc w:val="center"/>
              <w:rPr>
                <w:rFonts w:eastAsia="Times New Roman" w:cstheme="minorHAnsi"/>
                <w:color w:val="000000"/>
                <w:lang w:eastAsia="en-GB"/>
              </w:rPr>
            </w:pPr>
            <w:r w:rsidRPr="00845A01">
              <w:rPr>
                <w:rFonts w:eastAsia="Times New Roman" w:cstheme="minorHAnsi"/>
                <w:color w:val="000000"/>
                <w:lang w:eastAsia="en-GB"/>
              </w:rPr>
              <w:t>5</w:t>
            </w:r>
          </w:p>
        </w:tc>
        <w:tc>
          <w:tcPr>
            <w:tcW w:w="3219" w:type="dxa"/>
            <w:tcBorders>
              <w:top w:val="nil"/>
              <w:left w:val="nil"/>
              <w:bottom w:val="single" w:sz="4" w:space="0" w:color="auto"/>
              <w:right w:val="single" w:sz="4" w:space="0" w:color="auto"/>
            </w:tcBorders>
            <w:shd w:val="clear" w:color="auto" w:fill="FFF2CC" w:themeFill="accent4" w:themeFillTint="33"/>
            <w:hideMark/>
          </w:tcPr>
          <w:p w14:paraId="598B9B17"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The Panel recommends SIOFA CCPs finalise the protocol on VME and protected area designation and speed up the process of progressing the agreed protected areas from their interim nature and identify any further areas in need for protection.</w:t>
            </w:r>
          </w:p>
        </w:tc>
        <w:tc>
          <w:tcPr>
            <w:tcW w:w="1851" w:type="dxa"/>
            <w:tcBorders>
              <w:top w:val="nil"/>
              <w:left w:val="nil"/>
              <w:bottom w:val="single" w:sz="4" w:space="0" w:color="auto"/>
              <w:right w:val="single" w:sz="4" w:space="0" w:color="auto"/>
            </w:tcBorders>
            <w:shd w:val="clear" w:color="auto" w:fill="FFF2CC" w:themeFill="accent4" w:themeFillTint="33"/>
          </w:tcPr>
          <w:p w14:paraId="2A807FB2"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color w:val="000000"/>
              </w:rPr>
              <w:t>MoP endorses this recommendation</w:t>
            </w:r>
          </w:p>
        </w:tc>
        <w:tc>
          <w:tcPr>
            <w:tcW w:w="953" w:type="dxa"/>
            <w:tcBorders>
              <w:top w:val="nil"/>
              <w:left w:val="nil"/>
              <w:bottom w:val="single" w:sz="4" w:space="0" w:color="auto"/>
              <w:right w:val="single" w:sz="4" w:space="0" w:color="auto"/>
            </w:tcBorders>
            <w:shd w:val="clear" w:color="auto" w:fill="FFF2CC" w:themeFill="accent4" w:themeFillTint="33"/>
          </w:tcPr>
          <w:p w14:paraId="1EAF876A"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color w:val="000000"/>
              </w:rPr>
              <w:t>H/M</w:t>
            </w:r>
          </w:p>
        </w:tc>
        <w:tc>
          <w:tcPr>
            <w:tcW w:w="1654" w:type="dxa"/>
            <w:tcBorders>
              <w:top w:val="nil"/>
              <w:left w:val="nil"/>
              <w:bottom w:val="single" w:sz="4" w:space="0" w:color="auto"/>
              <w:right w:val="single" w:sz="4" w:space="0" w:color="auto"/>
            </w:tcBorders>
            <w:shd w:val="clear" w:color="auto" w:fill="FFF2CC" w:themeFill="accent4" w:themeFillTint="33"/>
          </w:tcPr>
          <w:p w14:paraId="4EEAA661"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color w:val="000000"/>
              </w:rPr>
              <w:t>SC</w:t>
            </w:r>
            <w:r w:rsidRPr="00845A01">
              <w:rPr>
                <w:rFonts w:cstheme="minorHAnsi"/>
                <w:color w:val="000000"/>
              </w:rPr>
              <w:br/>
              <w:t>MoP</w:t>
            </w:r>
          </w:p>
        </w:tc>
        <w:tc>
          <w:tcPr>
            <w:tcW w:w="1529" w:type="dxa"/>
            <w:tcBorders>
              <w:top w:val="nil"/>
              <w:left w:val="nil"/>
              <w:bottom w:val="single" w:sz="4" w:space="0" w:color="auto"/>
              <w:right w:val="single" w:sz="4" w:space="0" w:color="auto"/>
            </w:tcBorders>
            <w:shd w:val="clear" w:color="auto" w:fill="FFF2CC" w:themeFill="accent4" w:themeFillTint="33"/>
          </w:tcPr>
          <w:p w14:paraId="1AFDABE9" w14:textId="2678E1FB" w:rsidR="00A06855" w:rsidRPr="00845A01" w:rsidRDefault="00A06855" w:rsidP="004464EA">
            <w:pPr>
              <w:spacing w:after="0" w:line="240" w:lineRule="auto"/>
              <w:rPr>
                <w:rFonts w:eastAsia="Times New Roman" w:cstheme="minorHAnsi"/>
                <w:color w:val="000000"/>
                <w:lang w:eastAsia="en-GB"/>
              </w:rPr>
            </w:pPr>
            <w:r w:rsidRPr="00845A01">
              <w:rPr>
                <w:rFonts w:cstheme="minorHAnsi"/>
                <w:color w:val="000000"/>
              </w:rPr>
              <w:t xml:space="preserve">1 - 3 </w:t>
            </w:r>
            <w:r w:rsidR="000E4A45">
              <w:rPr>
                <w:rFonts w:cstheme="minorHAnsi"/>
                <w:color w:val="000000"/>
              </w:rPr>
              <w:t>y</w:t>
            </w:r>
            <w:r w:rsidRPr="00845A01">
              <w:rPr>
                <w:rFonts w:cstheme="minorHAnsi"/>
                <w:color w:val="000000"/>
              </w:rPr>
              <w:t>ears</w:t>
            </w:r>
          </w:p>
        </w:tc>
        <w:tc>
          <w:tcPr>
            <w:tcW w:w="5070" w:type="dxa"/>
            <w:tcBorders>
              <w:top w:val="nil"/>
              <w:left w:val="nil"/>
              <w:bottom w:val="single" w:sz="4" w:space="0" w:color="auto"/>
              <w:right w:val="single" w:sz="4" w:space="0" w:color="auto"/>
            </w:tcBorders>
            <w:shd w:val="clear" w:color="auto" w:fill="FFF2CC" w:themeFill="accent4" w:themeFillTint="33"/>
          </w:tcPr>
          <w:p w14:paraId="10B8C6DD" w14:textId="77777777" w:rsidR="00A06855" w:rsidRPr="00845A01" w:rsidRDefault="00A06855" w:rsidP="004464EA">
            <w:pPr>
              <w:spacing w:after="0" w:line="240" w:lineRule="auto"/>
              <w:rPr>
                <w:rFonts w:cstheme="minorHAnsi"/>
                <w:color w:val="000000"/>
              </w:rPr>
            </w:pPr>
          </w:p>
        </w:tc>
      </w:tr>
      <w:tr w:rsidR="00A06855" w:rsidRPr="00845A01" w14:paraId="118C113C" w14:textId="77777777" w:rsidTr="0007443D">
        <w:trPr>
          <w:cantSplit/>
          <w:trHeight w:val="2745"/>
        </w:trPr>
        <w:tc>
          <w:tcPr>
            <w:tcW w:w="462" w:type="dxa"/>
            <w:tcBorders>
              <w:top w:val="nil"/>
              <w:left w:val="single" w:sz="4" w:space="0" w:color="auto"/>
              <w:bottom w:val="single" w:sz="4" w:space="0" w:color="auto"/>
              <w:right w:val="single" w:sz="4" w:space="0" w:color="auto"/>
            </w:tcBorders>
            <w:shd w:val="clear" w:color="auto" w:fill="FFF2CC" w:themeFill="accent4" w:themeFillTint="33"/>
            <w:hideMark/>
          </w:tcPr>
          <w:p w14:paraId="0F63B301" w14:textId="77777777" w:rsidR="00A06855" w:rsidRPr="00845A01" w:rsidRDefault="00A06855" w:rsidP="00904A81">
            <w:pPr>
              <w:spacing w:after="0" w:line="240" w:lineRule="auto"/>
              <w:jc w:val="center"/>
              <w:rPr>
                <w:rFonts w:eastAsia="Times New Roman" w:cstheme="minorHAnsi"/>
                <w:color w:val="000000"/>
                <w:lang w:eastAsia="en-GB"/>
              </w:rPr>
            </w:pPr>
            <w:r w:rsidRPr="00845A01">
              <w:rPr>
                <w:rFonts w:eastAsia="Times New Roman" w:cstheme="minorHAnsi"/>
                <w:color w:val="000000"/>
                <w:lang w:eastAsia="en-GB"/>
              </w:rPr>
              <w:t>6</w:t>
            </w:r>
          </w:p>
        </w:tc>
        <w:tc>
          <w:tcPr>
            <w:tcW w:w="3219" w:type="dxa"/>
            <w:tcBorders>
              <w:top w:val="nil"/>
              <w:left w:val="nil"/>
              <w:bottom w:val="single" w:sz="4" w:space="0" w:color="auto"/>
              <w:right w:val="single" w:sz="4" w:space="0" w:color="auto"/>
            </w:tcBorders>
            <w:shd w:val="clear" w:color="auto" w:fill="FFF2CC" w:themeFill="accent4" w:themeFillTint="33"/>
            <w:hideMark/>
          </w:tcPr>
          <w:p w14:paraId="7ED6DF90"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The Panel recommends SIOFA CCPs consider capacity building activities for developing States to undertake BFIAs as per the SIOFA standards.</w:t>
            </w:r>
          </w:p>
        </w:tc>
        <w:tc>
          <w:tcPr>
            <w:tcW w:w="1851" w:type="dxa"/>
            <w:tcBorders>
              <w:top w:val="nil"/>
              <w:left w:val="nil"/>
              <w:bottom w:val="single" w:sz="4" w:space="0" w:color="auto"/>
              <w:right w:val="single" w:sz="4" w:space="0" w:color="auto"/>
            </w:tcBorders>
            <w:shd w:val="clear" w:color="auto" w:fill="FFF2CC" w:themeFill="accent4" w:themeFillTint="33"/>
          </w:tcPr>
          <w:p w14:paraId="5D2E2439"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color w:val="000000"/>
              </w:rPr>
              <w:t>MoP endorses this recommendation</w:t>
            </w:r>
          </w:p>
        </w:tc>
        <w:tc>
          <w:tcPr>
            <w:tcW w:w="953" w:type="dxa"/>
            <w:tcBorders>
              <w:top w:val="nil"/>
              <w:left w:val="nil"/>
              <w:bottom w:val="single" w:sz="4" w:space="0" w:color="auto"/>
              <w:right w:val="single" w:sz="4" w:space="0" w:color="auto"/>
            </w:tcBorders>
            <w:shd w:val="clear" w:color="auto" w:fill="FFF2CC" w:themeFill="accent4" w:themeFillTint="33"/>
          </w:tcPr>
          <w:p w14:paraId="4E307BD8"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color w:val="000000"/>
              </w:rPr>
              <w:t>H/M</w:t>
            </w:r>
            <w:r w:rsidRPr="00845A01">
              <w:rPr>
                <w:rFonts w:cstheme="minorHAnsi"/>
                <w:color w:val="000000"/>
              </w:rPr>
              <w:br/>
              <w:t>H on data capacity building</w:t>
            </w:r>
          </w:p>
        </w:tc>
        <w:tc>
          <w:tcPr>
            <w:tcW w:w="1654" w:type="dxa"/>
            <w:tcBorders>
              <w:top w:val="nil"/>
              <w:left w:val="nil"/>
              <w:bottom w:val="single" w:sz="4" w:space="0" w:color="auto"/>
              <w:right w:val="single" w:sz="4" w:space="0" w:color="auto"/>
            </w:tcBorders>
            <w:shd w:val="clear" w:color="auto" w:fill="FFF2CC" w:themeFill="accent4" w:themeFillTint="33"/>
          </w:tcPr>
          <w:p w14:paraId="350BDED8"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color w:val="000000"/>
              </w:rPr>
              <w:t>SC / Secretariat</w:t>
            </w:r>
          </w:p>
        </w:tc>
        <w:tc>
          <w:tcPr>
            <w:tcW w:w="1529" w:type="dxa"/>
            <w:tcBorders>
              <w:top w:val="nil"/>
              <w:left w:val="nil"/>
              <w:bottom w:val="single" w:sz="4" w:space="0" w:color="auto"/>
              <w:right w:val="single" w:sz="4" w:space="0" w:color="auto"/>
            </w:tcBorders>
            <w:shd w:val="clear" w:color="auto" w:fill="FFF2CC" w:themeFill="accent4" w:themeFillTint="33"/>
          </w:tcPr>
          <w:p w14:paraId="2370C1FD"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color w:val="000000"/>
              </w:rPr>
              <w:t>1 - 3 years</w:t>
            </w:r>
          </w:p>
        </w:tc>
        <w:tc>
          <w:tcPr>
            <w:tcW w:w="5070" w:type="dxa"/>
            <w:tcBorders>
              <w:top w:val="nil"/>
              <w:left w:val="nil"/>
              <w:bottom w:val="single" w:sz="4" w:space="0" w:color="auto"/>
              <w:right w:val="single" w:sz="4" w:space="0" w:color="auto"/>
            </w:tcBorders>
            <w:shd w:val="clear" w:color="auto" w:fill="FFF2CC" w:themeFill="accent4" w:themeFillTint="33"/>
          </w:tcPr>
          <w:p w14:paraId="37CEBF42" w14:textId="77777777" w:rsidR="00A06855" w:rsidRPr="00845A01" w:rsidRDefault="00A06855" w:rsidP="004464EA">
            <w:pPr>
              <w:spacing w:after="0" w:line="240" w:lineRule="auto"/>
              <w:rPr>
                <w:rFonts w:cstheme="minorHAnsi"/>
                <w:color w:val="000000"/>
              </w:rPr>
            </w:pPr>
          </w:p>
        </w:tc>
      </w:tr>
      <w:tr w:rsidR="00A06855" w:rsidRPr="00845A01" w14:paraId="3EB05C75" w14:textId="77777777" w:rsidTr="0007443D">
        <w:trPr>
          <w:cantSplit/>
          <w:trHeight w:val="6195"/>
        </w:trPr>
        <w:tc>
          <w:tcPr>
            <w:tcW w:w="462" w:type="dxa"/>
            <w:tcBorders>
              <w:top w:val="nil"/>
              <w:left w:val="single" w:sz="4" w:space="0" w:color="auto"/>
              <w:bottom w:val="single" w:sz="4" w:space="0" w:color="auto"/>
              <w:right w:val="single" w:sz="4" w:space="0" w:color="auto"/>
            </w:tcBorders>
            <w:shd w:val="clear" w:color="auto" w:fill="auto"/>
            <w:hideMark/>
          </w:tcPr>
          <w:p w14:paraId="457DDE7F" w14:textId="77777777" w:rsidR="00A06855" w:rsidRPr="00845A01" w:rsidRDefault="00A06855" w:rsidP="00904A81">
            <w:pPr>
              <w:spacing w:after="0" w:line="240" w:lineRule="auto"/>
              <w:jc w:val="center"/>
              <w:rPr>
                <w:rFonts w:eastAsia="Times New Roman" w:cstheme="minorHAnsi"/>
                <w:color w:val="000000"/>
                <w:lang w:eastAsia="en-GB"/>
              </w:rPr>
            </w:pPr>
            <w:r w:rsidRPr="00845A01">
              <w:rPr>
                <w:rFonts w:eastAsia="Times New Roman" w:cstheme="minorHAnsi"/>
                <w:color w:val="000000"/>
                <w:lang w:eastAsia="en-GB"/>
              </w:rPr>
              <w:lastRenderedPageBreak/>
              <w:t>7</w:t>
            </w:r>
          </w:p>
        </w:tc>
        <w:tc>
          <w:tcPr>
            <w:tcW w:w="3219" w:type="dxa"/>
            <w:tcBorders>
              <w:top w:val="nil"/>
              <w:left w:val="nil"/>
              <w:bottom w:val="single" w:sz="4" w:space="0" w:color="auto"/>
              <w:right w:val="single" w:sz="4" w:space="0" w:color="auto"/>
            </w:tcBorders>
            <w:shd w:val="clear" w:color="auto" w:fill="auto"/>
            <w:hideMark/>
          </w:tcPr>
          <w:p w14:paraId="08CD94B8"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The Panel recommends either the deadlines for data submission under relevant CMMs or the schedule of the annual meeting of the Scientific Committee be revised to ensure the SC has the most recent data available ahead of its annual meeting.</w:t>
            </w:r>
          </w:p>
        </w:tc>
        <w:tc>
          <w:tcPr>
            <w:tcW w:w="1851" w:type="dxa"/>
            <w:tcBorders>
              <w:top w:val="nil"/>
              <w:left w:val="nil"/>
              <w:bottom w:val="single" w:sz="4" w:space="0" w:color="auto"/>
              <w:right w:val="single" w:sz="4" w:space="0" w:color="auto"/>
            </w:tcBorders>
            <w:shd w:val="clear" w:color="auto" w:fill="auto"/>
          </w:tcPr>
          <w:p w14:paraId="102775F5" w14:textId="77777777" w:rsidR="00A06855" w:rsidRPr="00845A01" w:rsidRDefault="00A06855" w:rsidP="004464EA">
            <w:pPr>
              <w:spacing w:after="0" w:line="240" w:lineRule="auto"/>
              <w:rPr>
                <w:rFonts w:cstheme="minorHAnsi"/>
                <w:color w:val="000000"/>
              </w:rPr>
            </w:pPr>
            <w:r w:rsidRPr="00845A01">
              <w:rPr>
                <w:rFonts w:cstheme="minorHAnsi"/>
                <w:color w:val="000000"/>
              </w:rPr>
              <w:t>MoP agrees with the concerns expressed by SC.</w:t>
            </w:r>
            <w:r w:rsidRPr="00845A01">
              <w:rPr>
                <w:rFonts w:cstheme="minorHAnsi"/>
                <w:color w:val="000000"/>
              </w:rPr>
              <w:br/>
              <w:t>MoP does not endorse this recommendation</w:t>
            </w:r>
            <w:r w:rsidRPr="00845A01">
              <w:rPr>
                <w:rFonts w:cstheme="minorHAnsi"/>
                <w:color w:val="000000"/>
              </w:rPr>
              <w:br/>
            </w:r>
          </w:p>
          <w:p w14:paraId="54E4EC87"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color w:val="000000"/>
              </w:rPr>
              <w:t>The MoP would however consider mechanisms to enable CCPs to provide data on a more frequent basis.</w:t>
            </w:r>
          </w:p>
        </w:tc>
        <w:tc>
          <w:tcPr>
            <w:tcW w:w="953" w:type="dxa"/>
            <w:tcBorders>
              <w:top w:val="nil"/>
              <w:left w:val="nil"/>
              <w:bottom w:val="single" w:sz="4" w:space="0" w:color="auto"/>
              <w:right w:val="single" w:sz="4" w:space="0" w:color="auto"/>
            </w:tcBorders>
            <w:shd w:val="clear" w:color="auto" w:fill="auto"/>
          </w:tcPr>
          <w:p w14:paraId="6D52DD8B"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color w:val="000000"/>
              </w:rPr>
              <w:t> </w:t>
            </w:r>
          </w:p>
        </w:tc>
        <w:tc>
          <w:tcPr>
            <w:tcW w:w="1654" w:type="dxa"/>
            <w:tcBorders>
              <w:top w:val="nil"/>
              <w:left w:val="nil"/>
              <w:bottom w:val="single" w:sz="4" w:space="0" w:color="auto"/>
              <w:right w:val="single" w:sz="4" w:space="0" w:color="auto"/>
            </w:tcBorders>
            <w:shd w:val="clear" w:color="auto" w:fill="auto"/>
          </w:tcPr>
          <w:p w14:paraId="1F0A09EB"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color w:val="000000"/>
              </w:rPr>
              <w:t> </w:t>
            </w:r>
          </w:p>
        </w:tc>
        <w:tc>
          <w:tcPr>
            <w:tcW w:w="1529" w:type="dxa"/>
            <w:tcBorders>
              <w:top w:val="nil"/>
              <w:left w:val="nil"/>
              <w:bottom w:val="single" w:sz="4" w:space="0" w:color="auto"/>
              <w:right w:val="single" w:sz="4" w:space="0" w:color="auto"/>
            </w:tcBorders>
            <w:shd w:val="clear" w:color="auto" w:fill="auto"/>
          </w:tcPr>
          <w:p w14:paraId="5F2B4FEA"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color w:val="000000"/>
              </w:rPr>
              <w:t> </w:t>
            </w:r>
          </w:p>
        </w:tc>
        <w:tc>
          <w:tcPr>
            <w:tcW w:w="5070" w:type="dxa"/>
            <w:tcBorders>
              <w:top w:val="nil"/>
              <w:left w:val="nil"/>
              <w:bottom w:val="single" w:sz="4" w:space="0" w:color="auto"/>
              <w:right w:val="single" w:sz="4" w:space="0" w:color="auto"/>
            </w:tcBorders>
            <w:shd w:val="clear" w:color="auto" w:fill="auto"/>
          </w:tcPr>
          <w:p w14:paraId="1BA5B228" w14:textId="4A608F61" w:rsidR="00A06855" w:rsidRPr="00845A01" w:rsidRDefault="00A06855" w:rsidP="004464EA">
            <w:pPr>
              <w:spacing w:after="0" w:line="240" w:lineRule="auto"/>
              <w:rPr>
                <w:rFonts w:cstheme="minorHAnsi"/>
                <w:color w:val="000000"/>
              </w:rPr>
            </w:pPr>
          </w:p>
        </w:tc>
      </w:tr>
      <w:tr w:rsidR="00A06855" w:rsidRPr="00845A01" w14:paraId="74B31214" w14:textId="77777777" w:rsidTr="0007443D">
        <w:trPr>
          <w:cantSplit/>
          <w:trHeight w:val="2764"/>
        </w:trPr>
        <w:tc>
          <w:tcPr>
            <w:tcW w:w="462" w:type="dxa"/>
            <w:tcBorders>
              <w:top w:val="nil"/>
              <w:left w:val="single" w:sz="4" w:space="0" w:color="auto"/>
              <w:bottom w:val="single" w:sz="4" w:space="0" w:color="auto"/>
              <w:right w:val="single" w:sz="4" w:space="0" w:color="auto"/>
            </w:tcBorders>
            <w:shd w:val="clear" w:color="auto" w:fill="FFF2CC" w:themeFill="accent4" w:themeFillTint="33"/>
            <w:hideMark/>
          </w:tcPr>
          <w:p w14:paraId="0ED7C9A0" w14:textId="77777777" w:rsidR="00A06855" w:rsidRPr="00845A01" w:rsidRDefault="00A06855" w:rsidP="00904A81">
            <w:pPr>
              <w:spacing w:after="0" w:line="240" w:lineRule="auto"/>
              <w:jc w:val="center"/>
              <w:rPr>
                <w:rFonts w:eastAsia="Times New Roman" w:cstheme="minorHAnsi"/>
                <w:color w:val="000000"/>
                <w:lang w:eastAsia="en-GB"/>
              </w:rPr>
            </w:pPr>
            <w:r w:rsidRPr="00845A01">
              <w:rPr>
                <w:rFonts w:eastAsia="Times New Roman" w:cstheme="minorHAnsi"/>
                <w:color w:val="000000"/>
                <w:lang w:eastAsia="en-GB"/>
              </w:rPr>
              <w:lastRenderedPageBreak/>
              <w:t>8</w:t>
            </w:r>
          </w:p>
        </w:tc>
        <w:tc>
          <w:tcPr>
            <w:tcW w:w="3219" w:type="dxa"/>
            <w:tcBorders>
              <w:top w:val="nil"/>
              <w:left w:val="nil"/>
              <w:bottom w:val="single" w:sz="4" w:space="0" w:color="auto"/>
              <w:right w:val="single" w:sz="4" w:space="0" w:color="auto"/>
            </w:tcBorders>
            <w:shd w:val="clear" w:color="auto" w:fill="FFF2CC" w:themeFill="accent4" w:themeFillTint="33"/>
            <w:hideMark/>
          </w:tcPr>
          <w:p w14:paraId="075EBFCB"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 xml:space="preserve">The Panel recommends SIOFA CCPs task the Scientific Committee to develop a long-term strategic plan with identified priorities for its work and options for the use of independent consultants, academic institutions, private/public organisations and/or CCP expertise resources as feasible, </w:t>
            </w:r>
            <w:proofErr w:type="gramStart"/>
            <w:r w:rsidRPr="00845A01">
              <w:rPr>
                <w:rFonts w:eastAsia="Times New Roman" w:cstheme="minorHAnsi"/>
                <w:color w:val="000000"/>
                <w:lang w:eastAsia="en-GB"/>
              </w:rPr>
              <w:t>taking into account</w:t>
            </w:r>
            <w:proofErr w:type="gramEnd"/>
            <w:r w:rsidRPr="00845A01">
              <w:rPr>
                <w:rFonts w:eastAsia="Times New Roman" w:cstheme="minorHAnsi"/>
                <w:color w:val="000000"/>
                <w:lang w:eastAsia="en-GB"/>
              </w:rPr>
              <w:t xml:space="preserve"> funding requirements.</w:t>
            </w:r>
          </w:p>
        </w:tc>
        <w:tc>
          <w:tcPr>
            <w:tcW w:w="1851" w:type="dxa"/>
            <w:tcBorders>
              <w:top w:val="nil"/>
              <w:left w:val="nil"/>
              <w:bottom w:val="single" w:sz="4" w:space="0" w:color="auto"/>
              <w:right w:val="single" w:sz="4" w:space="0" w:color="auto"/>
            </w:tcBorders>
            <w:shd w:val="clear" w:color="auto" w:fill="FFF2CC" w:themeFill="accent4" w:themeFillTint="33"/>
          </w:tcPr>
          <w:p w14:paraId="27F42C4C"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color w:val="000000"/>
              </w:rPr>
              <w:t xml:space="preserve">MoP encourages SC to develop a long-term strategic plan. </w:t>
            </w:r>
            <w:r w:rsidRPr="00845A01">
              <w:rPr>
                <w:rFonts w:cstheme="minorHAnsi"/>
                <w:color w:val="000000"/>
              </w:rPr>
              <w:br/>
              <w:t>Topic will also be addressed at MoP10 under agenda item XX</w:t>
            </w:r>
          </w:p>
        </w:tc>
        <w:tc>
          <w:tcPr>
            <w:tcW w:w="953" w:type="dxa"/>
            <w:tcBorders>
              <w:top w:val="nil"/>
              <w:left w:val="nil"/>
              <w:bottom w:val="single" w:sz="4" w:space="0" w:color="auto"/>
              <w:right w:val="single" w:sz="4" w:space="0" w:color="auto"/>
            </w:tcBorders>
            <w:shd w:val="clear" w:color="auto" w:fill="FFF2CC" w:themeFill="accent4" w:themeFillTint="33"/>
          </w:tcPr>
          <w:p w14:paraId="5D54255E"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color w:val="000000"/>
              </w:rPr>
              <w:t>M</w:t>
            </w:r>
          </w:p>
        </w:tc>
        <w:tc>
          <w:tcPr>
            <w:tcW w:w="1654" w:type="dxa"/>
            <w:tcBorders>
              <w:top w:val="nil"/>
              <w:left w:val="nil"/>
              <w:bottom w:val="single" w:sz="4" w:space="0" w:color="auto"/>
              <w:right w:val="single" w:sz="4" w:space="0" w:color="auto"/>
            </w:tcBorders>
            <w:shd w:val="clear" w:color="auto" w:fill="FFF2CC" w:themeFill="accent4" w:themeFillTint="33"/>
          </w:tcPr>
          <w:p w14:paraId="002A651D"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color w:val="000000"/>
              </w:rPr>
              <w:t>SC</w:t>
            </w:r>
          </w:p>
        </w:tc>
        <w:tc>
          <w:tcPr>
            <w:tcW w:w="1529" w:type="dxa"/>
            <w:tcBorders>
              <w:top w:val="nil"/>
              <w:left w:val="nil"/>
              <w:bottom w:val="single" w:sz="4" w:space="0" w:color="auto"/>
              <w:right w:val="single" w:sz="4" w:space="0" w:color="auto"/>
            </w:tcBorders>
            <w:shd w:val="clear" w:color="auto" w:fill="FFF2CC" w:themeFill="accent4" w:themeFillTint="33"/>
          </w:tcPr>
          <w:p w14:paraId="7575B477"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color w:val="000000"/>
              </w:rPr>
              <w:t>3 years</w:t>
            </w:r>
          </w:p>
        </w:tc>
        <w:tc>
          <w:tcPr>
            <w:tcW w:w="5070" w:type="dxa"/>
            <w:tcBorders>
              <w:top w:val="nil"/>
              <w:left w:val="nil"/>
              <w:bottom w:val="single" w:sz="4" w:space="0" w:color="auto"/>
              <w:right w:val="single" w:sz="4" w:space="0" w:color="auto"/>
            </w:tcBorders>
            <w:shd w:val="clear" w:color="auto" w:fill="FFF2CC" w:themeFill="accent4" w:themeFillTint="33"/>
          </w:tcPr>
          <w:p w14:paraId="3F993C82" w14:textId="77777777" w:rsidR="00A06855" w:rsidRPr="00845A01" w:rsidRDefault="00A06855" w:rsidP="004464EA">
            <w:pPr>
              <w:spacing w:after="0" w:line="240" w:lineRule="auto"/>
              <w:rPr>
                <w:rFonts w:cstheme="minorHAnsi"/>
                <w:color w:val="000000"/>
              </w:rPr>
            </w:pPr>
          </w:p>
        </w:tc>
      </w:tr>
      <w:tr w:rsidR="00A06855" w:rsidRPr="00845A01" w14:paraId="4E840640" w14:textId="77777777" w:rsidTr="0007443D">
        <w:trPr>
          <w:cantSplit/>
          <w:trHeight w:val="3268"/>
        </w:trPr>
        <w:tc>
          <w:tcPr>
            <w:tcW w:w="462" w:type="dxa"/>
            <w:tcBorders>
              <w:top w:val="nil"/>
              <w:left w:val="single" w:sz="4" w:space="0" w:color="auto"/>
              <w:bottom w:val="single" w:sz="4" w:space="0" w:color="auto"/>
              <w:right w:val="single" w:sz="4" w:space="0" w:color="auto"/>
            </w:tcBorders>
            <w:shd w:val="clear" w:color="auto" w:fill="auto"/>
            <w:hideMark/>
          </w:tcPr>
          <w:p w14:paraId="14C974B7" w14:textId="77777777" w:rsidR="00A06855" w:rsidRPr="00845A01" w:rsidRDefault="00A06855" w:rsidP="00904A81">
            <w:pPr>
              <w:spacing w:after="0" w:line="240" w:lineRule="auto"/>
              <w:jc w:val="center"/>
              <w:rPr>
                <w:rFonts w:eastAsia="Times New Roman" w:cstheme="minorHAnsi"/>
                <w:color w:val="000000"/>
                <w:lang w:eastAsia="en-GB"/>
              </w:rPr>
            </w:pPr>
            <w:r w:rsidRPr="00845A01">
              <w:rPr>
                <w:rFonts w:eastAsia="Times New Roman" w:cstheme="minorHAnsi"/>
                <w:color w:val="000000"/>
                <w:lang w:eastAsia="en-GB"/>
              </w:rPr>
              <w:lastRenderedPageBreak/>
              <w:t>9</w:t>
            </w:r>
          </w:p>
        </w:tc>
        <w:tc>
          <w:tcPr>
            <w:tcW w:w="3219" w:type="dxa"/>
            <w:tcBorders>
              <w:top w:val="nil"/>
              <w:left w:val="nil"/>
              <w:bottom w:val="single" w:sz="4" w:space="0" w:color="auto"/>
              <w:right w:val="single" w:sz="4" w:space="0" w:color="auto"/>
            </w:tcBorders>
            <w:shd w:val="clear" w:color="auto" w:fill="auto"/>
            <w:hideMark/>
          </w:tcPr>
          <w:p w14:paraId="0F8F563E"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The Panel recommends CCPs to launch an exercise of consolidation of the various CMMs into a corpus of SIOFA rules and regulations, with the aim of codifying the applicable rules to make them clearer, easier to interpret and easier to control in terms of compliance. This exercise should identify existing gaps and possible contradictions, issues of interpretation in need of resolving, and a future structure of the corpus that allows the different actors on whom the various obligations fall (from SIOFA´s own bodies, to CCP authorities, to fishers) to have a clear and user-friendly access to their applicable rules and discipline.</w:t>
            </w:r>
          </w:p>
        </w:tc>
        <w:tc>
          <w:tcPr>
            <w:tcW w:w="1851" w:type="dxa"/>
            <w:tcBorders>
              <w:top w:val="nil"/>
              <w:left w:val="nil"/>
              <w:bottom w:val="single" w:sz="4" w:space="0" w:color="auto"/>
              <w:right w:val="single" w:sz="4" w:space="0" w:color="auto"/>
            </w:tcBorders>
            <w:shd w:val="clear" w:color="auto" w:fill="auto"/>
          </w:tcPr>
          <w:p w14:paraId="34BC68DC"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color w:val="000000"/>
              </w:rPr>
              <w:t xml:space="preserve">MoP does not endorse the recommendation to consolidate the various CMM into a corpus of SIOFA measures. The MoP noted that the CC is continuously revising the CMM. </w:t>
            </w:r>
            <w:r w:rsidRPr="00845A01">
              <w:rPr>
                <w:rFonts w:cstheme="minorHAnsi"/>
                <w:color w:val="000000"/>
              </w:rPr>
              <w:br/>
            </w:r>
            <w:r w:rsidRPr="00845A01">
              <w:rPr>
                <w:rFonts w:cstheme="minorHAnsi"/>
                <w:color w:val="000000"/>
              </w:rPr>
              <w:br/>
              <w:t>MoP adopts the renaming convention of the CMM.</w:t>
            </w:r>
          </w:p>
        </w:tc>
        <w:tc>
          <w:tcPr>
            <w:tcW w:w="953" w:type="dxa"/>
            <w:tcBorders>
              <w:top w:val="nil"/>
              <w:left w:val="nil"/>
              <w:bottom w:val="single" w:sz="4" w:space="0" w:color="auto"/>
              <w:right w:val="single" w:sz="4" w:space="0" w:color="auto"/>
            </w:tcBorders>
            <w:shd w:val="clear" w:color="auto" w:fill="auto"/>
          </w:tcPr>
          <w:p w14:paraId="3B0FA2C1"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color w:val="000000"/>
              </w:rPr>
              <w:t>M</w:t>
            </w:r>
          </w:p>
        </w:tc>
        <w:tc>
          <w:tcPr>
            <w:tcW w:w="1654" w:type="dxa"/>
            <w:tcBorders>
              <w:top w:val="nil"/>
              <w:left w:val="nil"/>
              <w:bottom w:val="single" w:sz="4" w:space="0" w:color="auto"/>
              <w:right w:val="single" w:sz="4" w:space="0" w:color="auto"/>
            </w:tcBorders>
            <w:shd w:val="clear" w:color="auto" w:fill="auto"/>
          </w:tcPr>
          <w:p w14:paraId="61E38FFE"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color w:val="000000"/>
              </w:rPr>
              <w:t>CC / Secretariat</w:t>
            </w:r>
          </w:p>
        </w:tc>
        <w:tc>
          <w:tcPr>
            <w:tcW w:w="1529" w:type="dxa"/>
            <w:tcBorders>
              <w:top w:val="nil"/>
              <w:left w:val="nil"/>
              <w:bottom w:val="single" w:sz="4" w:space="0" w:color="auto"/>
              <w:right w:val="single" w:sz="4" w:space="0" w:color="auto"/>
            </w:tcBorders>
            <w:shd w:val="clear" w:color="auto" w:fill="auto"/>
          </w:tcPr>
          <w:p w14:paraId="7217E0DB" w14:textId="75695E17" w:rsidR="00A06855" w:rsidRPr="00845A01" w:rsidRDefault="000E4A45" w:rsidP="004464EA">
            <w:pPr>
              <w:spacing w:after="0" w:line="240" w:lineRule="auto"/>
              <w:rPr>
                <w:rFonts w:eastAsia="Times New Roman" w:cstheme="minorHAnsi"/>
                <w:color w:val="000000"/>
                <w:lang w:eastAsia="en-GB"/>
              </w:rPr>
            </w:pPr>
            <w:r>
              <w:rPr>
                <w:rFonts w:cstheme="minorHAnsi"/>
                <w:color w:val="000000"/>
              </w:rPr>
              <w:t>O</w:t>
            </w:r>
            <w:r w:rsidRPr="00845A01">
              <w:rPr>
                <w:rFonts w:cstheme="minorHAnsi"/>
                <w:color w:val="000000"/>
              </w:rPr>
              <w:t>ngoing</w:t>
            </w:r>
            <w:r w:rsidR="00A06855" w:rsidRPr="00845A01">
              <w:rPr>
                <w:rFonts w:cstheme="minorHAnsi"/>
                <w:color w:val="000000"/>
              </w:rPr>
              <w:br/>
            </w:r>
            <w:r w:rsidR="00A06855" w:rsidRPr="00845A01">
              <w:rPr>
                <w:rFonts w:cstheme="minorHAnsi"/>
                <w:color w:val="000000"/>
              </w:rPr>
              <w:br/>
              <w:t>Oct 2023 for CMMs renaming</w:t>
            </w:r>
          </w:p>
        </w:tc>
        <w:tc>
          <w:tcPr>
            <w:tcW w:w="5070" w:type="dxa"/>
            <w:tcBorders>
              <w:top w:val="nil"/>
              <w:left w:val="nil"/>
              <w:bottom w:val="single" w:sz="4" w:space="0" w:color="auto"/>
              <w:right w:val="single" w:sz="4" w:space="0" w:color="auto"/>
            </w:tcBorders>
            <w:shd w:val="clear" w:color="auto" w:fill="auto"/>
          </w:tcPr>
          <w:p w14:paraId="15508ED4" w14:textId="6317F2B9" w:rsidR="00A06855" w:rsidRPr="00845A01" w:rsidRDefault="004464EA" w:rsidP="004464EA">
            <w:pPr>
              <w:spacing w:after="0" w:line="240" w:lineRule="auto"/>
              <w:rPr>
                <w:rFonts w:cstheme="minorHAnsi"/>
                <w:color w:val="000000"/>
              </w:rPr>
            </w:pPr>
            <w:r>
              <w:rPr>
                <w:rFonts w:cstheme="minorHAnsi"/>
                <w:color w:val="000000"/>
              </w:rPr>
              <w:t>A</w:t>
            </w:r>
            <w:r w:rsidR="00A06855" w:rsidRPr="00845A01">
              <w:rPr>
                <w:rFonts w:cstheme="minorHAnsi"/>
                <w:color w:val="000000"/>
              </w:rPr>
              <w:t xml:space="preserve"> change to the CMM naming convention</w:t>
            </w:r>
            <w:r>
              <w:rPr>
                <w:rFonts w:cstheme="minorHAnsi"/>
                <w:color w:val="000000"/>
              </w:rPr>
              <w:t xml:space="preserve"> was adopted at MoP10, and </w:t>
            </w:r>
            <w:r w:rsidR="000E4A45">
              <w:rPr>
                <w:rFonts w:cstheme="minorHAnsi"/>
                <w:color w:val="000000"/>
              </w:rPr>
              <w:t>this was</w:t>
            </w:r>
            <w:r>
              <w:rPr>
                <w:rFonts w:cstheme="minorHAnsi"/>
                <w:color w:val="000000"/>
              </w:rPr>
              <w:t xml:space="preserve"> implemented by the Secretariat</w:t>
            </w:r>
            <w:r w:rsidR="000E4A45">
              <w:rPr>
                <w:rFonts w:cstheme="minorHAnsi"/>
                <w:color w:val="000000"/>
              </w:rPr>
              <w:t xml:space="preserve"> in October 2023</w:t>
            </w:r>
          </w:p>
        </w:tc>
      </w:tr>
      <w:tr w:rsidR="00A06855" w:rsidRPr="00845A01" w14:paraId="07B4DAC0" w14:textId="77777777" w:rsidTr="0007443D">
        <w:trPr>
          <w:cantSplit/>
          <w:trHeight w:val="3268"/>
        </w:trPr>
        <w:tc>
          <w:tcPr>
            <w:tcW w:w="462" w:type="dxa"/>
            <w:tcBorders>
              <w:top w:val="nil"/>
              <w:left w:val="single" w:sz="4" w:space="0" w:color="auto"/>
              <w:bottom w:val="single" w:sz="4" w:space="0" w:color="auto"/>
              <w:right w:val="single" w:sz="4" w:space="0" w:color="auto"/>
            </w:tcBorders>
            <w:shd w:val="clear" w:color="auto" w:fill="FFF2CC" w:themeFill="accent4" w:themeFillTint="33"/>
            <w:hideMark/>
          </w:tcPr>
          <w:p w14:paraId="39F097AC" w14:textId="77777777" w:rsidR="00A06855" w:rsidRPr="00845A01" w:rsidRDefault="00A06855" w:rsidP="00904A81">
            <w:pPr>
              <w:spacing w:after="0" w:line="240" w:lineRule="auto"/>
              <w:jc w:val="center"/>
              <w:rPr>
                <w:rFonts w:eastAsia="Times New Roman" w:cstheme="minorHAnsi"/>
                <w:color w:val="000000"/>
                <w:lang w:eastAsia="en-GB"/>
              </w:rPr>
            </w:pPr>
            <w:r w:rsidRPr="00845A01">
              <w:rPr>
                <w:rFonts w:eastAsia="Times New Roman" w:cstheme="minorHAnsi"/>
                <w:color w:val="000000"/>
                <w:lang w:eastAsia="en-GB"/>
              </w:rPr>
              <w:lastRenderedPageBreak/>
              <w:t>10</w:t>
            </w:r>
          </w:p>
        </w:tc>
        <w:tc>
          <w:tcPr>
            <w:tcW w:w="3219" w:type="dxa"/>
            <w:tcBorders>
              <w:top w:val="nil"/>
              <w:left w:val="nil"/>
              <w:bottom w:val="single" w:sz="4" w:space="0" w:color="auto"/>
              <w:right w:val="single" w:sz="4" w:space="0" w:color="auto"/>
            </w:tcBorders>
            <w:shd w:val="clear" w:color="auto" w:fill="FFF2CC" w:themeFill="accent4" w:themeFillTint="33"/>
            <w:hideMark/>
          </w:tcPr>
          <w:p w14:paraId="5DF773D4"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 xml:space="preserve">The Panel recommends SIOFA CCPs undertake the development of a framework for the provision of Scientific Advice that </w:t>
            </w:r>
            <w:proofErr w:type="gramStart"/>
            <w:r w:rsidRPr="00845A01">
              <w:rPr>
                <w:rFonts w:eastAsia="Times New Roman" w:cstheme="minorHAnsi"/>
                <w:color w:val="000000"/>
                <w:lang w:eastAsia="en-GB"/>
              </w:rPr>
              <w:t>takes into account</w:t>
            </w:r>
            <w:proofErr w:type="gramEnd"/>
            <w:r w:rsidRPr="00845A01">
              <w:rPr>
                <w:rFonts w:eastAsia="Times New Roman" w:cstheme="minorHAnsi"/>
                <w:color w:val="000000"/>
                <w:lang w:eastAsia="en-GB"/>
              </w:rPr>
              <w:t xml:space="preserve"> best international practices, whether or not combined with a framework for decision-making at managerial level in accordance with the Precautionary Approach. This could accompany or complement the already decided work line dedicated to the development of harvest strategies but would provide the basis for an urgent consideration of precautionary measures in the short term.</w:t>
            </w:r>
          </w:p>
        </w:tc>
        <w:tc>
          <w:tcPr>
            <w:tcW w:w="1851" w:type="dxa"/>
            <w:tcBorders>
              <w:top w:val="nil"/>
              <w:left w:val="nil"/>
              <w:bottom w:val="single" w:sz="4" w:space="0" w:color="auto"/>
              <w:right w:val="single" w:sz="4" w:space="0" w:color="auto"/>
            </w:tcBorders>
            <w:shd w:val="clear" w:color="auto" w:fill="FFF2CC" w:themeFill="accent4" w:themeFillTint="33"/>
          </w:tcPr>
          <w:p w14:paraId="43F52805" w14:textId="28C79387" w:rsidR="00A06855" w:rsidRPr="00845A01" w:rsidRDefault="00A06855" w:rsidP="004464EA">
            <w:pPr>
              <w:spacing w:after="0" w:line="240" w:lineRule="auto"/>
              <w:rPr>
                <w:rFonts w:eastAsia="Times New Roman" w:cstheme="minorHAnsi"/>
                <w:color w:val="000000"/>
                <w:lang w:eastAsia="en-GB"/>
              </w:rPr>
            </w:pPr>
            <w:r w:rsidRPr="00845A01">
              <w:rPr>
                <w:rFonts w:cstheme="minorHAnsi"/>
                <w:color w:val="000000"/>
              </w:rPr>
              <w:t>MoP endorsed recommendation 10</w:t>
            </w:r>
          </w:p>
        </w:tc>
        <w:tc>
          <w:tcPr>
            <w:tcW w:w="953" w:type="dxa"/>
            <w:tcBorders>
              <w:top w:val="nil"/>
              <w:left w:val="nil"/>
              <w:bottom w:val="single" w:sz="4" w:space="0" w:color="auto"/>
              <w:right w:val="single" w:sz="4" w:space="0" w:color="auto"/>
            </w:tcBorders>
            <w:shd w:val="clear" w:color="auto" w:fill="FFF2CC" w:themeFill="accent4" w:themeFillTint="33"/>
          </w:tcPr>
          <w:p w14:paraId="2F0D216F"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color w:val="000000"/>
              </w:rPr>
              <w:t>M</w:t>
            </w:r>
          </w:p>
        </w:tc>
        <w:tc>
          <w:tcPr>
            <w:tcW w:w="1654" w:type="dxa"/>
            <w:tcBorders>
              <w:top w:val="nil"/>
              <w:left w:val="nil"/>
              <w:bottom w:val="single" w:sz="4" w:space="0" w:color="auto"/>
              <w:right w:val="single" w:sz="4" w:space="0" w:color="auto"/>
            </w:tcBorders>
            <w:shd w:val="clear" w:color="auto" w:fill="FFF2CC" w:themeFill="accent4" w:themeFillTint="33"/>
          </w:tcPr>
          <w:p w14:paraId="25C85C18"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color w:val="000000"/>
              </w:rPr>
              <w:t>SC</w:t>
            </w:r>
          </w:p>
        </w:tc>
        <w:tc>
          <w:tcPr>
            <w:tcW w:w="1529" w:type="dxa"/>
            <w:tcBorders>
              <w:top w:val="nil"/>
              <w:left w:val="nil"/>
              <w:bottom w:val="single" w:sz="4" w:space="0" w:color="auto"/>
              <w:right w:val="single" w:sz="4" w:space="0" w:color="auto"/>
            </w:tcBorders>
            <w:shd w:val="clear" w:color="auto" w:fill="FFF2CC" w:themeFill="accent4" w:themeFillTint="33"/>
          </w:tcPr>
          <w:p w14:paraId="1281C41C"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color w:val="000000"/>
              </w:rPr>
              <w:t>1 - 3 years</w:t>
            </w:r>
          </w:p>
        </w:tc>
        <w:tc>
          <w:tcPr>
            <w:tcW w:w="5070" w:type="dxa"/>
            <w:tcBorders>
              <w:top w:val="nil"/>
              <w:left w:val="nil"/>
              <w:bottom w:val="single" w:sz="4" w:space="0" w:color="auto"/>
              <w:right w:val="single" w:sz="4" w:space="0" w:color="auto"/>
            </w:tcBorders>
            <w:shd w:val="clear" w:color="auto" w:fill="FFF2CC" w:themeFill="accent4" w:themeFillTint="33"/>
          </w:tcPr>
          <w:p w14:paraId="174D3347" w14:textId="77777777" w:rsidR="00A06855" w:rsidRPr="00845A01" w:rsidRDefault="00A06855" w:rsidP="004464EA">
            <w:pPr>
              <w:spacing w:after="0" w:line="240" w:lineRule="auto"/>
              <w:rPr>
                <w:rFonts w:cstheme="minorHAnsi"/>
                <w:color w:val="000000"/>
              </w:rPr>
            </w:pPr>
          </w:p>
        </w:tc>
      </w:tr>
      <w:tr w:rsidR="00A06855" w:rsidRPr="00845A01" w14:paraId="4E589CD9" w14:textId="77777777" w:rsidTr="0007443D">
        <w:trPr>
          <w:cantSplit/>
          <w:trHeight w:val="3268"/>
        </w:trPr>
        <w:tc>
          <w:tcPr>
            <w:tcW w:w="462" w:type="dxa"/>
            <w:tcBorders>
              <w:top w:val="nil"/>
              <w:left w:val="single" w:sz="4" w:space="0" w:color="auto"/>
              <w:bottom w:val="single" w:sz="4" w:space="0" w:color="auto"/>
              <w:right w:val="single" w:sz="4" w:space="0" w:color="auto"/>
            </w:tcBorders>
            <w:shd w:val="clear" w:color="auto" w:fill="auto"/>
            <w:hideMark/>
          </w:tcPr>
          <w:p w14:paraId="4038B4D1" w14:textId="77777777" w:rsidR="00A06855" w:rsidRPr="00845A01" w:rsidRDefault="00A06855" w:rsidP="00904A81">
            <w:pPr>
              <w:spacing w:after="0" w:line="240" w:lineRule="auto"/>
              <w:jc w:val="center"/>
              <w:rPr>
                <w:rFonts w:eastAsia="Times New Roman" w:cstheme="minorHAnsi"/>
                <w:color w:val="000000"/>
                <w:lang w:eastAsia="en-GB"/>
              </w:rPr>
            </w:pPr>
            <w:r w:rsidRPr="00845A01">
              <w:rPr>
                <w:rFonts w:eastAsia="Times New Roman" w:cstheme="minorHAnsi"/>
                <w:color w:val="000000"/>
                <w:lang w:eastAsia="en-GB"/>
              </w:rPr>
              <w:t>11</w:t>
            </w:r>
          </w:p>
        </w:tc>
        <w:tc>
          <w:tcPr>
            <w:tcW w:w="3219" w:type="dxa"/>
            <w:tcBorders>
              <w:top w:val="nil"/>
              <w:left w:val="nil"/>
              <w:bottom w:val="single" w:sz="4" w:space="0" w:color="auto"/>
              <w:right w:val="single" w:sz="4" w:space="0" w:color="auto"/>
            </w:tcBorders>
            <w:shd w:val="clear" w:color="auto" w:fill="auto"/>
            <w:hideMark/>
          </w:tcPr>
          <w:p w14:paraId="5A7D9130"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 xml:space="preserve">The Panel recommends SIOFA discusses with CCAMLR concrete options to co-manage toothfish stocks shared between the 2 </w:t>
            </w:r>
            <w:proofErr w:type="gramStart"/>
            <w:r w:rsidRPr="00845A01">
              <w:rPr>
                <w:rFonts w:eastAsia="Times New Roman" w:cstheme="minorHAnsi"/>
                <w:color w:val="000000"/>
                <w:lang w:eastAsia="en-GB"/>
              </w:rPr>
              <w:t>organisations, and</w:t>
            </w:r>
            <w:proofErr w:type="gramEnd"/>
            <w:r w:rsidRPr="00845A01">
              <w:rPr>
                <w:rFonts w:eastAsia="Times New Roman" w:cstheme="minorHAnsi"/>
                <w:color w:val="000000"/>
                <w:lang w:eastAsia="en-GB"/>
              </w:rPr>
              <w:t xml:space="preserve"> establishes either a prohibition of fishing for this resource outside established toothfish management units or revised the units as required so no activities escape the conservation measures established for this resource.</w:t>
            </w:r>
          </w:p>
        </w:tc>
        <w:tc>
          <w:tcPr>
            <w:tcW w:w="1851" w:type="dxa"/>
            <w:tcBorders>
              <w:top w:val="nil"/>
              <w:left w:val="nil"/>
              <w:bottom w:val="single" w:sz="4" w:space="0" w:color="auto"/>
              <w:right w:val="single" w:sz="4" w:space="0" w:color="auto"/>
            </w:tcBorders>
            <w:shd w:val="clear" w:color="auto" w:fill="auto"/>
          </w:tcPr>
          <w:p w14:paraId="20281E48" w14:textId="0B73603D" w:rsidR="00A06855" w:rsidRPr="00845A01" w:rsidRDefault="00A06855" w:rsidP="004464EA">
            <w:pPr>
              <w:spacing w:after="0" w:line="240" w:lineRule="auto"/>
              <w:rPr>
                <w:rFonts w:eastAsia="Times New Roman" w:cstheme="minorHAnsi"/>
                <w:color w:val="000000"/>
                <w:lang w:eastAsia="en-GB"/>
              </w:rPr>
            </w:pPr>
            <w:r w:rsidRPr="00845A01">
              <w:rPr>
                <w:rFonts w:cstheme="minorHAnsi"/>
                <w:color w:val="000000"/>
              </w:rPr>
              <w:t>MoP endorsed recommendation 11</w:t>
            </w:r>
          </w:p>
        </w:tc>
        <w:tc>
          <w:tcPr>
            <w:tcW w:w="953" w:type="dxa"/>
            <w:tcBorders>
              <w:top w:val="nil"/>
              <w:left w:val="nil"/>
              <w:bottom w:val="single" w:sz="4" w:space="0" w:color="auto"/>
              <w:right w:val="single" w:sz="4" w:space="0" w:color="auto"/>
            </w:tcBorders>
            <w:shd w:val="clear" w:color="auto" w:fill="auto"/>
          </w:tcPr>
          <w:p w14:paraId="3E1E85BA"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color w:val="000000"/>
              </w:rPr>
              <w:t>H</w:t>
            </w:r>
          </w:p>
        </w:tc>
        <w:tc>
          <w:tcPr>
            <w:tcW w:w="1654" w:type="dxa"/>
            <w:tcBorders>
              <w:top w:val="nil"/>
              <w:left w:val="nil"/>
              <w:bottom w:val="single" w:sz="4" w:space="0" w:color="auto"/>
              <w:right w:val="single" w:sz="4" w:space="0" w:color="auto"/>
            </w:tcBorders>
            <w:shd w:val="clear" w:color="auto" w:fill="auto"/>
          </w:tcPr>
          <w:p w14:paraId="33FCF4AE"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color w:val="000000"/>
              </w:rPr>
              <w:t>MoP</w:t>
            </w:r>
          </w:p>
        </w:tc>
        <w:tc>
          <w:tcPr>
            <w:tcW w:w="1529" w:type="dxa"/>
            <w:tcBorders>
              <w:top w:val="nil"/>
              <w:left w:val="nil"/>
              <w:bottom w:val="single" w:sz="4" w:space="0" w:color="auto"/>
              <w:right w:val="single" w:sz="4" w:space="0" w:color="auto"/>
            </w:tcBorders>
            <w:shd w:val="clear" w:color="auto" w:fill="auto"/>
          </w:tcPr>
          <w:p w14:paraId="0A439553" w14:textId="643FAE7E" w:rsidR="00A06855" w:rsidRPr="00845A01" w:rsidRDefault="000E4A45" w:rsidP="004464EA">
            <w:pPr>
              <w:spacing w:after="0" w:line="240" w:lineRule="auto"/>
              <w:rPr>
                <w:rFonts w:eastAsia="Times New Roman" w:cstheme="minorHAnsi"/>
                <w:color w:val="000000"/>
                <w:lang w:eastAsia="en-GB"/>
              </w:rPr>
            </w:pPr>
            <w:r>
              <w:rPr>
                <w:rFonts w:cstheme="minorHAnsi"/>
                <w:color w:val="000000"/>
              </w:rPr>
              <w:t>O</w:t>
            </w:r>
            <w:r w:rsidRPr="00845A01">
              <w:rPr>
                <w:rFonts w:cstheme="minorHAnsi"/>
                <w:color w:val="000000"/>
              </w:rPr>
              <w:t>ngoing</w:t>
            </w:r>
          </w:p>
        </w:tc>
        <w:tc>
          <w:tcPr>
            <w:tcW w:w="5070" w:type="dxa"/>
            <w:tcBorders>
              <w:top w:val="nil"/>
              <w:left w:val="nil"/>
              <w:bottom w:val="single" w:sz="4" w:space="0" w:color="auto"/>
              <w:right w:val="single" w:sz="4" w:space="0" w:color="auto"/>
            </w:tcBorders>
            <w:shd w:val="clear" w:color="auto" w:fill="auto"/>
          </w:tcPr>
          <w:p w14:paraId="5DC44A05" w14:textId="77777777" w:rsidR="00A06855" w:rsidRPr="00845A01" w:rsidRDefault="00A06855" w:rsidP="004464EA">
            <w:pPr>
              <w:spacing w:after="0" w:line="240" w:lineRule="auto"/>
              <w:rPr>
                <w:rFonts w:cstheme="minorHAnsi"/>
                <w:color w:val="000000"/>
              </w:rPr>
            </w:pPr>
          </w:p>
        </w:tc>
      </w:tr>
      <w:tr w:rsidR="00A06855" w:rsidRPr="00845A01" w14:paraId="66B60646" w14:textId="77777777" w:rsidTr="0007443D">
        <w:trPr>
          <w:cantSplit/>
          <w:trHeight w:val="1717"/>
        </w:trPr>
        <w:tc>
          <w:tcPr>
            <w:tcW w:w="462" w:type="dxa"/>
            <w:tcBorders>
              <w:top w:val="nil"/>
              <w:left w:val="single" w:sz="4" w:space="0" w:color="auto"/>
              <w:bottom w:val="single" w:sz="4" w:space="0" w:color="auto"/>
              <w:right w:val="single" w:sz="4" w:space="0" w:color="auto"/>
            </w:tcBorders>
            <w:shd w:val="clear" w:color="auto" w:fill="FFF2CC" w:themeFill="accent4" w:themeFillTint="33"/>
            <w:hideMark/>
          </w:tcPr>
          <w:p w14:paraId="3886146A" w14:textId="77777777" w:rsidR="00A06855" w:rsidRPr="00845A01" w:rsidRDefault="00A06855" w:rsidP="00904A81">
            <w:pPr>
              <w:spacing w:after="0" w:line="240" w:lineRule="auto"/>
              <w:jc w:val="center"/>
              <w:rPr>
                <w:rFonts w:eastAsia="Times New Roman" w:cstheme="minorHAnsi"/>
                <w:color w:val="000000"/>
                <w:lang w:eastAsia="en-GB"/>
              </w:rPr>
            </w:pPr>
            <w:r w:rsidRPr="00845A01">
              <w:rPr>
                <w:rFonts w:eastAsia="Times New Roman" w:cstheme="minorHAnsi"/>
                <w:color w:val="000000"/>
                <w:lang w:eastAsia="en-GB"/>
              </w:rPr>
              <w:lastRenderedPageBreak/>
              <w:t>13</w:t>
            </w:r>
          </w:p>
        </w:tc>
        <w:tc>
          <w:tcPr>
            <w:tcW w:w="3219" w:type="dxa"/>
            <w:tcBorders>
              <w:top w:val="nil"/>
              <w:left w:val="nil"/>
              <w:bottom w:val="single" w:sz="4" w:space="0" w:color="auto"/>
              <w:right w:val="single" w:sz="4" w:space="0" w:color="auto"/>
            </w:tcBorders>
            <w:shd w:val="clear" w:color="auto" w:fill="FFF2CC" w:themeFill="accent4" w:themeFillTint="33"/>
            <w:hideMark/>
          </w:tcPr>
          <w:p w14:paraId="0AC9E959"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The Panel recommends SIOFA CCPs adopt precautionary measures for target stocks other than the three key stocks of toothfish, orange roughy and alfonsino.</w:t>
            </w:r>
          </w:p>
        </w:tc>
        <w:tc>
          <w:tcPr>
            <w:tcW w:w="1851" w:type="dxa"/>
            <w:tcBorders>
              <w:top w:val="nil"/>
              <w:left w:val="nil"/>
              <w:bottom w:val="single" w:sz="4" w:space="0" w:color="auto"/>
              <w:right w:val="single" w:sz="4" w:space="0" w:color="auto"/>
            </w:tcBorders>
            <w:shd w:val="clear" w:color="auto" w:fill="FFF2CC" w:themeFill="accent4" w:themeFillTint="33"/>
          </w:tcPr>
          <w:p w14:paraId="5D3B973D"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rPr>
              <w:t>MoP endorsed recommendation 13</w:t>
            </w:r>
          </w:p>
        </w:tc>
        <w:tc>
          <w:tcPr>
            <w:tcW w:w="953" w:type="dxa"/>
            <w:tcBorders>
              <w:top w:val="nil"/>
              <w:left w:val="nil"/>
              <w:bottom w:val="single" w:sz="4" w:space="0" w:color="auto"/>
              <w:right w:val="single" w:sz="4" w:space="0" w:color="auto"/>
            </w:tcBorders>
            <w:shd w:val="clear" w:color="auto" w:fill="FFF2CC" w:themeFill="accent4" w:themeFillTint="33"/>
          </w:tcPr>
          <w:p w14:paraId="5225DFD1"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rPr>
              <w:t>H/M</w:t>
            </w:r>
          </w:p>
        </w:tc>
        <w:tc>
          <w:tcPr>
            <w:tcW w:w="1654" w:type="dxa"/>
            <w:tcBorders>
              <w:top w:val="nil"/>
              <w:left w:val="nil"/>
              <w:bottom w:val="single" w:sz="4" w:space="0" w:color="auto"/>
              <w:right w:val="single" w:sz="4" w:space="0" w:color="auto"/>
            </w:tcBorders>
            <w:shd w:val="clear" w:color="auto" w:fill="FFF2CC" w:themeFill="accent4" w:themeFillTint="33"/>
          </w:tcPr>
          <w:p w14:paraId="12083AE8"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rPr>
              <w:t>SC / MoP</w:t>
            </w:r>
          </w:p>
        </w:tc>
        <w:tc>
          <w:tcPr>
            <w:tcW w:w="1529" w:type="dxa"/>
            <w:tcBorders>
              <w:top w:val="nil"/>
              <w:left w:val="nil"/>
              <w:bottom w:val="single" w:sz="4" w:space="0" w:color="auto"/>
              <w:right w:val="single" w:sz="4" w:space="0" w:color="auto"/>
            </w:tcBorders>
            <w:shd w:val="clear" w:color="auto" w:fill="FFF2CC" w:themeFill="accent4" w:themeFillTint="33"/>
          </w:tcPr>
          <w:p w14:paraId="60C891EC" w14:textId="7A1609A9" w:rsidR="00A06855" w:rsidRPr="00845A01" w:rsidRDefault="000E4A45" w:rsidP="004464EA">
            <w:pPr>
              <w:spacing w:after="0" w:line="240" w:lineRule="auto"/>
              <w:rPr>
                <w:rFonts w:eastAsia="Times New Roman" w:cstheme="minorHAnsi"/>
                <w:color w:val="000000"/>
                <w:lang w:eastAsia="en-GB"/>
              </w:rPr>
            </w:pPr>
            <w:r>
              <w:rPr>
                <w:rFonts w:cstheme="minorHAnsi"/>
              </w:rPr>
              <w:t>O</w:t>
            </w:r>
            <w:r w:rsidRPr="00845A01">
              <w:rPr>
                <w:rFonts w:cstheme="minorHAnsi"/>
              </w:rPr>
              <w:t>ngoing</w:t>
            </w:r>
          </w:p>
        </w:tc>
        <w:tc>
          <w:tcPr>
            <w:tcW w:w="5070" w:type="dxa"/>
            <w:tcBorders>
              <w:top w:val="nil"/>
              <w:left w:val="nil"/>
              <w:bottom w:val="single" w:sz="4" w:space="0" w:color="auto"/>
              <w:right w:val="single" w:sz="4" w:space="0" w:color="auto"/>
            </w:tcBorders>
            <w:shd w:val="clear" w:color="auto" w:fill="FFF2CC" w:themeFill="accent4" w:themeFillTint="33"/>
          </w:tcPr>
          <w:p w14:paraId="0992FB0E" w14:textId="77777777" w:rsidR="00A06855" w:rsidRPr="00845A01" w:rsidRDefault="00A06855" w:rsidP="004464EA">
            <w:pPr>
              <w:spacing w:after="0" w:line="240" w:lineRule="auto"/>
              <w:rPr>
                <w:rFonts w:cstheme="minorHAnsi"/>
              </w:rPr>
            </w:pPr>
          </w:p>
        </w:tc>
      </w:tr>
      <w:tr w:rsidR="00A06855" w:rsidRPr="00845A01" w14:paraId="31BAE3D7" w14:textId="77777777" w:rsidTr="0007443D">
        <w:trPr>
          <w:cantSplit/>
          <w:trHeight w:val="2520"/>
        </w:trPr>
        <w:tc>
          <w:tcPr>
            <w:tcW w:w="46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01BA27D" w14:textId="77777777" w:rsidR="00A06855" w:rsidRPr="00845A01" w:rsidRDefault="00A06855" w:rsidP="00904A81">
            <w:pPr>
              <w:spacing w:after="0" w:line="240" w:lineRule="auto"/>
              <w:jc w:val="center"/>
              <w:rPr>
                <w:rFonts w:eastAsia="Times New Roman" w:cstheme="minorHAnsi"/>
                <w:color w:val="000000"/>
                <w:lang w:eastAsia="en-GB"/>
              </w:rPr>
            </w:pPr>
            <w:r w:rsidRPr="00845A01">
              <w:rPr>
                <w:rFonts w:eastAsia="Times New Roman" w:cstheme="minorHAnsi"/>
                <w:color w:val="000000"/>
                <w:lang w:eastAsia="en-GB"/>
              </w:rPr>
              <w:t>15</w:t>
            </w:r>
          </w:p>
        </w:tc>
        <w:tc>
          <w:tcPr>
            <w:tcW w:w="3219" w:type="dxa"/>
            <w:tcBorders>
              <w:top w:val="single" w:sz="4" w:space="0" w:color="auto"/>
              <w:left w:val="nil"/>
              <w:bottom w:val="single" w:sz="4" w:space="0" w:color="auto"/>
              <w:right w:val="single" w:sz="4" w:space="0" w:color="auto"/>
            </w:tcBorders>
            <w:shd w:val="clear" w:color="auto" w:fill="FFF2CC" w:themeFill="accent4" w:themeFillTint="33"/>
            <w:hideMark/>
          </w:tcPr>
          <w:p w14:paraId="6F35874C"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 xml:space="preserve">The Panel recommends SIOFA CCPs agree on a definition of new fisheries and discuss a regulatory framework for new and exploratory fisheries incorporating the highest standards derived from international best practices. The framework should make proper use of </w:t>
            </w:r>
            <w:proofErr w:type="gramStart"/>
            <w:r w:rsidRPr="00845A01">
              <w:rPr>
                <w:rFonts w:eastAsia="Times New Roman" w:cstheme="minorHAnsi"/>
                <w:color w:val="000000"/>
                <w:lang w:eastAsia="en-GB"/>
              </w:rPr>
              <w:t>tools  already</w:t>
            </w:r>
            <w:proofErr w:type="gramEnd"/>
            <w:r w:rsidRPr="00845A01">
              <w:rPr>
                <w:rFonts w:eastAsia="Times New Roman" w:cstheme="minorHAnsi"/>
                <w:color w:val="000000"/>
                <w:lang w:eastAsia="en-GB"/>
              </w:rPr>
              <w:t xml:space="preserve"> developed by SIOFA such as the fishing footprint, BFIAs and VME mapping.</w:t>
            </w:r>
          </w:p>
        </w:tc>
        <w:tc>
          <w:tcPr>
            <w:tcW w:w="1851" w:type="dxa"/>
            <w:tcBorders>
              <w:top w:val="single" w:sz="4" w:space="0" w:color="auto"/>
              <w:left w:val="nil"/>
              <w:bottom w:val="single" w:sz="4" w:space="0" w:color="auto"/>
              <w:right w:val="single" w:sz="4" w:space="0" w:color="auto"/>
            </w:tcBorders>
            <w:shd w:val="clear" w:color="auto" w:fill="FFF2CC" w:themeFill="accent4" w:themeFillTint="33"/>
            <w:hideMark/>
          </w:tcPr>
          <w:p w14:paraId="1595D8E3"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MoP endorses recommendation 15</w:t>
            </w:r>
            <w:r w:rsidRPr="00845A01">
              <w:rPr>
                <w:rFonts w:eastAsia="Times New Roman" w:cstheme="minorHAnsi"/>
                <w:color w:val="000000"/>
                <w:lang w:eastAsia="en-GB"/>
              </w:rPr>
              <w:br/>
            </w:r>
            <w:r w:rsidRPr="00845A01">
              <w:rPr>
                <w:rFonts w:eastAsia="Times New Roman" w:cstheme="minorHAnsi"/>
                <w:color w:val="000000"/>
                <w:lang w:eastAsia="en-GB"/>
              </w:rPr>
              <w:br/>
              <w:t>Work in ongoing</w:t>
            </w:r>
          </w:p>
        </w:tc>
        <w:tc>
          <w:tcPr>
            <w:tcW w:w="953" w:type="dxa"/>
            <w:tcBorders>
              <w:top w:val="single" w:sz="4" w:space="0" w:color="auto"/>
              <w:left w:val="nil"/>
              <w:bottom w:val="single" w:sz="4" w:space="0" w:color="auto"/>
              <w:right w:val="single" w:sz="4" w:space="0" w:color="auto"/>
            </w:tcBorders>
            <w:shd w:val="clear" w:color="auto" w:fill="FFF2CC" w:themeFill="accent4" w:themeFillTint="33"/>
            <w:noWrap/>
            <w:hideMark/>
          </w:tcPr>
          <w:p w14:paraId="30AE3928"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H/M</w:t>
            </w:r>
          </w:p>
        </w:tc>
        <w:tc>
          <w:tcPr>
            <w:tcW w:w="1654" w:type="dxa"/>
            <w:tcBorders>
              <w:top w:val="single" w:sz="4" w:space="0" w:color="auto"/>
              <w:left w:val="nil"/>
              <w:bottom w:val="single" w:sz="4" w:space="0" w:color="auto"/>
              <w:right w:val="single" w:sz="4" w:space="0" w:color="auto"/>
            </w:tcBorders>
            <w:shd w:val="clear" w:color="auto" w:fill="FFF2CC" w:themeFill="accent4" w:themeFillTint="33"/>
            <w:noWrap/>
            <w:hideMark/>
          </w:tcPr>
          <w:p w14:paraId="26D39251"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SC and MoP</w:t>
            </w:r>
          </w:p>
        </w:tc>
        <w:tc>
          <w:tcPr>
            <w:tcW w:w="1529" w:type="dxa"/>
            <w:tcBorders>
              <w:top w:val="single" w:sz="4" w:space="0" w:color="auto"/>
              <w:left w:val="nil"/>
              <w:bottom w:val="single" w:sz="4" w:space="0" w:color="auto"/>
              <w:right w:val="single" w:sz="4" w:space="0" w:color="auto"/>
            </w:tcBorders>
            <w:shd w:val="clear" w:color="auto" w:fill="FFF2CC" w:themeFill="accent4" w:themeFillTint="33"/>
            <w:noWrap/>
            <w:hideMark/>
          </w:tcPr>
          <w:p w14:paraId="1DA0FEA7"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1 - 3 years</w:t>
            </w:r>
          </w:p>
        </w:tc>
        <w:tc>
          <w:tcPr>
            <w:tcW w:w="5070" w:type="dxa"/>
            <w:tcBorders>
              <w:top w:val="single" w:sz="4" w:space="0" w:color="auto"/>
              <w:left w:val="nil"/>
              <w:bottom w:val="single" w:sz="4" w:space="0" w:color="auto"/>
              <w:right w:val="single" w:sz="4" w:space="0" w:color="auto"/>
            </w:tcBorders>
            <w:shd w:val="clear" w:color="auto" w:fill="FFF2CC" w:themeFill="accent4" w:themeFillTint="33"/>
          </w:tcPr>
          <w:p w14:paraId="4455FC3F" w14:textId="77777777" w:rsidR="00A06855" w:rsidRPr="00845A01" w:rsidRDefault="00A06855" w:rsidP="004464EA">
            <w:pPr>
              <w:spacing w:after="0" w:line="240" w:lineRule="auto"/>
              <w:rPr>
                <w:rFonts w:eastAsia="Times New Roman" w:cstheme="minorHAnsi"/>
                <w:color w:val="000000"/>
                <w:lang w:eastAsia="en-GB"/>
              </w:rPr>
            </w:pPr>
          </w:p>
        </w:tc>
      </w:tr>
      <w:tr w:rsidR="00A06855" w:rsidRPr="00845A01" w14:paraId="5CA1C333" w14:textId="77777777" w:rsidTr="0007443D">
        <w:trPr>
          <w:cantSplit/>
          <w:trHeight w:val="1523"/>
        </w:trPr>
        <w:tc>
          <w:tcPr>
            <w:tcW w:w="462" w:type="dxa"/>
            <w:tcBorders>
              <w:top w:val="nil"/>
              <w:left w:val="single" w:sz="4" w:space="0" w:color="auto"/>
              <w:bottom w:val="single" w:sz="4" w:space="0" w:color="auto"/>
              <w:right w:val="single" w:sz="4" w:space="0" w:color="auto"/>
            </w:tcBorders>
            <w:shd w:val="clear" w:color="auto" w:fill="auto"/>
            <w:hideMark/>
          </w:tcPr>
          <w:p w14:paraId="69C3789C" w14:textId="77777777" w:rsidR="00A06855" w:rsidRPr="00845A01" w:rsidRDefault="00A06855" w:rsidP="00904A81">
            <w:pPr>
              <w:spacing w:after="0" w:line="240" w:lineRule="auto"/>
              <w:jc w:val="center"/>
              <w:rPr>
                <w:rFonts w:eastAsia="Times New Roman" w:cstheme="minorHAnsi"/>
                <w:color w:val="000000"/>
                <w:lang w:eastAsia="en-GB"/>
              </w:rPr>
            </w:pPr>
            <w:r w:rsidRPr="00845A01">
              <w:rPr>
                <w:rFonts w:eastAsia="Times New Roman" w:cstheme="minorHAnsi"/>
                <w:color w:val="000000"/>
                <w:lang w:eastAsia="en-GB"/>
              </w:rPr>
              <w:t>--</w:t>
            </w:r>
          </w:p>
        </w:tc>
        <w:tc>
          <w:tcPr>
            <w:tcW w:w="3219" w:type="dxa"/>
            <w:tcBorders>
              <w:top w:val="nil"/>
              <w:left w:val="nil"/>
              <w:bottom w:val="single" w:sz="4" w:space="0" w:color="auto"/>
              <w:right w:val="single" w:sz="4" w:space="0" w:color="auto"/>
            </w:tcBorders>
            <w:shd w:val="clear" w:color="auto" w:fill="auto"/>
            <w:hideMark/>
          </w:tcPr>
          <w:p w14:paraId="0AF6D9C8"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Recommendations nr 10, 12 and 13, above on the implementation of the Precautionary approach apply also for the purposes of the issues assessed under this criterion.</w:t>
            </w:r>
          </w:p>
        </w:tc>
        <w:tc>
          <w:tcPr>
            <w:tcW w:w="1851" w:type="dxa"/>
            <w:tcBorders>
              <w:top w:val="nil"/>
              <w:left w:val="nil"/>
              <w:bottom w:val="single" w:sz="4" w:space="0" w:color="auto"/>
              <w:right w:val="single" w:sz="4" w:space="0" w:color="auto"/>
            </w:tcBorders>
            <w:shd w:val="clear" w:color="auto" w:fill="auto"/>
            <w:noWrap/>
            <w:hideMark/>
          </w:tcPr>
          <w:p w14:paraId="475913D4"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 </w:t>
            </w:r>
          </w:p>
        </w:tc>
        <w:tc>
          <w:tcPr>
            <w:tcW w:w="953" w:type="dxa"/>
            <w:tcBorders>
              <w:top w:val="nil"/>
              <w:left w:val="nil"/>
              <w:bottom w:val="single" w:sz="4" w:space="0" w:color="auto"/>
              <w:right w:val="single" w:sz="4" w:space="0" w:color="auto"/>
            </w:tcBorders>
            <w:shd w:val="clear" w:color="auto" w:fill="auto"/>
            <w:noWrap/>
            <w:hideMark/>
          </w:tcPr>
          <w:p w14:paraId="3F5A7B71"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 </w:t>
            </w:r>
          </w:p>
        </w:tc>
        <w:tc>
          <w:tcPr>
            <w:tcW w:w="1654" w:type="dxa"/>
            <w:tcBorders>
              <w:top w:val="nil"/>
              <w:left w:val="nil"/>
              <w:bottom w:val="single" w:sz="4" w:space="0" w:color="auto"/>
              <w:right w:val="single" w:sz="4" w:space="0" w:color="auto"/>
            </w:tcBorders>
            <w:shd w:val="clear" w:color="auto" w:fill="auto"/>
            <w:noWrap/>
            <w:hideMark/>
          </w:tcPr>
          <w:p w14:paraId="0D3E6636"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 </w:t>
            </w:r>
          </w:p>
        </w:tc>
        <w:tc>
          <w:tcPr>
            <w:tcW w:w="1529" w:type="dxa"/>
            <w:tcBorders>
              <w:top w:val="nil"/>
              <w:left w:val="nil"/>
              <w:bottom w:val="single" w:sz="4" w:space="0" w:color="auto"/>
              <w:right w:val="single" w:sz="4" w:space="0" w:color="auto"/>
            </w:tcBorders>
            <w:shd w:val="clear" w:color="auto" w:fill="auto"/>
            <w:noWrap/>
            <w:hideMark/>
          </w:tcPr>
          <w:p w14:paraId="2DE3D606"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 </w:t>
            </w:r>
          </w:p>
        </w:tc>
        <w:tc>
          <w:tcPr>
            <w:tcW w:w="5070" w:type="dxa"/>
            <w:tcBorders>
              <w:top w:val="nil"/>
              <w:left w:val="nil"/>
              <w:bottom w:val="single" w:sz="4" w:space="0" w:color="auto"/>
              <w:right w:val="single" w:sz="4" w:space="0" w:color="auto"/>
            </w:tcBorders>
            <w:shd w:val="clear" w:color="auto" w:fill="auto"/>
          </w:tcPr>
          <w:p w14:paraId="189664B2" w14:textId="77777777" w:rsidR="00A06855" w:rsidRPr="00845A01" w:rsidRDefault="00A06855" w:rsidP="004464EA">
            <w:pPr>
              <w:spacing w:after="0" w:line="240" w:lineRule="auto"/>
              <w:rPr>
                <w:rFonts w:eastAsia="Times New Roman" w:cstheme="minorHAnsi"/>
                <w:color w:val="000000"/>
                <w:lang w:eastAsia="en-GB"/>
              </w:rPr>
            </w:pPr>
          </w:p>
        </w:tc>
      </w:tr>
      <w:tr w:rsidR="00A06855" w:rsidRPr="00845A01" w14:paraId="58461334" w14:textId="77777777" w:rsidTr="0007443D">
        <w:trPr>
          <w:cantSplit/>
          <w:trHeight w:val="3900"/>
        </w:trPr>
        <w:tc>
          <w:tcPr>
            <w:tcW w:w="462" w:type="dxa"/>
            <w:tcBorders>
              <w:top w:val="nil"/>
              <w:left w:val="single" w:sz="4" w:space="0" w:color="auto"/>
              <w:bottom w:val="single" w:sz="4" w:space="0" w:color="auto"/>
              <w:right w:val="single" w:sz="4" w:space="0" w:color="auto"/>
            </w:tcBorders>
            <w:shd w:val="clear" w:color="auto" w:fill="FFF2CC" w:themeFill="accent4" w:themeFillTint="33"/>
            <w:hideMark/>
          </w:tcPr>
          <w:p w14:paraId="44CA60C1" w14:textId="77777777" w:rsidR="00A06855" w:rsidRPr="00845A01" w:rsidRDefault="00A06855" w:rsidP="00904A81">
            <w:pPr>
              <w:spacing w:after="0" w:line="240" w:lineRule="auto"/>
              <w:jc w:val="center"/>
              <w:rPr>
                <w:rFonts w:eastAsia="Times New Roman" w:cstheme="minorHAnsi"/>
                <w:color w:val="000000"/>
                <w:lang w:eastAsia="en-GB"/>
              </w:rPr>
            </w:pPr>
            <w:r w:rsidRPr="00845A01">
              <w:rPr>
                <w:rFonts w:eastAsia="Times New Roman" w:cstheme="minorHAnsi"/>
                <w:color w:val="000000"/>
                <w:lang w:eastAsia="en-GB"/>
              </w:rPr>
              <w:lastRenderedPageBreak/>
              <w:t>16</w:t>
            </w:r>
          </w:p>
        </w:tc>
        <w:tc>
          <w:tcPr>
            <w:tcW w:w="3219" w:type="dxa"/>
            <w:tcBorders>
              <w:top w:val="nil"/>
              <w:left w:val="nil"/>
              <w:bottom w:val="single" w:sz="4" w:space="0" w:color="auto"/>
              <w:right w:val="single" w:sz="4" w:space="0" w:color="auto"/>
            </w:tcBorders>
            <w:shd w:val="clear" w:color="auto" w:fill="FFF2CC" w:themeFill="accent4" w:themeFillTint="33"/>
            <w:hideMark/>
          </w:tcPr>
          <w:p w14:paraId="22EEB52A"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The Panel recommends SIOFA CCPs to make every effort to progress from the current interim arrangements for bottom fishing to permanent rules, retaking discussions on this issue from the proposal tabled in 2019 or an updated version of it. Recommendation nr 9 above, on a corpus of SIOFA rules, applies also for the purposes of the issues at stake here.</w:t>
            </w:r>
          </w:p>
        </w:tc>
        <w:tc>
          <w:tcPr>
            <w:tcW w:w="1851" w:type="dxa"/>
            <w:tcBorders>
              <w:top w:val="nil"/>
              <w:left w:val="nil"/>
              <w:bottom w:val="single" w:sz="4" w:space="0" w:color="auto"/>
              <w:right w:val="single" w:sz="4" w:space="0" w:color="auto"/>
            </w:tcBorders>
            <w:shd w:val="clear" w:color="auto" w:fill="FFF2CC" w:themeFill="accent4" w:themeFillTint="33"/>
            <w:hideMark/>
          </w:tcPr>
          <w:p w14:paraId="4C1CB287"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MoP endorses recommendation 16</w:t>
            </w:r>
            <w:r w:rsidRPr="00845A01">
              <w:rPr>
                <w:rFonts w:eastAsia="Times New Roman" w:cstheme="minorHAnsi"/>
                <w:color w:val="000000"/>
                <w:lang w:eastAsia="en-GB"/>
              </w:rPr>
              <w:br/>
            </w:r>
            <w:r w:rsidRPr="00845A01">
              <w:rPr>
                <w:rFonts w:eastAsia="Times New Roman" w:cstheme="minorHAnsi"/>
                <w:color w:val="000000"/>
                <w:lang w:eastAsia="en-GB"/>
              </w:rPr>
              <w:br/>
              <w:t>Work in ongoing</w:t>
            </w:r>
          </w:p>
        </w:tc>
        <w:tc>
          <w:tcPr>
            <w:tcW w:w="953" w:type="dxa"/>
            <w:tcBorders>
              <w:top w:val="nil"/>
              <w:left w:val="nil"/>
              <w:bottom w:val="single" w:sz="4" w:space="0" w:color="auto"/>
              <w:right w:val="single" w:sz="4" w:space="0" w:color="auto"/>
            </w:tcBorders>
            <w:shd w:val="clear" w:color="auto" w:fill="FFF2CC" w:themeFill="accent4" w:themeFillTint="33"/>
            <w:noWrap/>
            <w:hideMark/>
          </w:tcPr>
          <w:p w14:paraId="03F9BEE3"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H</w:t>
            </w:r>
          </w:p>
        </w:tc>
        <w:tc>
          <w:tcPr>
            <w:tcW w:w="1654" w:type="dxa"/>
            <w:tcBorders>
              <w:top w:val="nil"/>
              <w:left w:val="nil"/>
              <w:bottom w:val="single" w:sz="4" w:space="0" w:color="auto"/>
              <w:right w:val="single" w:sz="4" w:space="0" w:color="auto"/>
            </w:tcBorders>
            <w:shd w:val="clear" w:color="auto" w:fill="FFF2CC" w:themeFill="accent4" w:themeFillTint="33"/>
            <w:noWrap/>
            <w:hideMark/>
          </w:tcPr>
          <w:p w14:paraId="1F1CB5C7"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SC and MoP</w:t>
            </w:r>
          </w:p>
        </w:tc>
        <w:tc>
          <w:tcPr>
            <w:tcW w:w="1529" w:type="dxa"/>
            <w:tcBorders>
              <w:top w:val="nil"/>
              <w:left w:val="nil"/>
              <w:bottom w:val="single" w:sz="4" w:space="0" w:color="auto"/>
              <w:right w:val="single" w:sz="4" w:space="0" w:color="auto"/>
            </w:tcBorders>
            <w:shd w:val="clear" w:color="auto" w:fill="FFF2CC" w:themeFill="accent4" w:themeFillTint="33"/>
            <w:noWrap/>
            <w:hideMark/>
          </w:tcPr>
          <w:p w14:paraId="2B764652"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1 - 3 years</w:t>
            </w:r>
          </w:p>
        </w:tc>
        <w:tc>
          <w:tcPr>
            <w:tcW w:w="5070" w:type="dxa"/>
            <w:tcBorders>
              <w:top w:val="nil"/>
              <w:left w:val="nil"/>
              <w:bottom w:val="single" w:sz="4" w:space="0" w:color="auto"/>
              <w:right w:val="single" w:sz="4" w:space="0" w:color="auto"/>
            </w:tcBorders>
            <w:shd w:val="clear" w:color="auto" w:fill="FFF2CC" w:themeFill="accent4" w:themeFillTint="33"/>
          </w:tcPr>
          <w:p w14:paraId="73748603" w14:textId="77777777" w:rsidR="00A06855" w:rsidRPr="00845A01" w:rsidRDefault="00A06855" w:rsidP="004464EA">
            <w:pPr>
              <w:spacing w:after="0" w:line="240" w:lineRule="auto"/>
              <w:rPr>
                <w:rFonts w:eastAsia="Times New Roman" w:cstheme="minorHAnsi"/>
                <w:color w:val="000000"/>
                <w:lang w:eastAsia="en-GB"/>
              </w:rPr>
            </w:pPr>
          </w:p>
        </w:tc>
      </w:tr>
      <w:tr w:rsidR="00A06855" w:rsidRPr="00845A01" w14:paraId="5EAF92EB" w14:textId="77777777" w:rsidTr="0007443D">
        <w:trPr>
          <w:cantSplit/>
          <w:trHeight w:val="2385"/>
        </w:trPr>
        <w:tc>
          <w:tcPr>
            <w:tcW w:w="462" w:type="dxa"/>
            <w:tcBorders>
              <w:top w:val="nil"/>
              <w:left w:val="single" w:sz="4" w:space="0" w:color="auto"/>
              <w:bottom w:val="single" w:sz="4" w:space="0" w:color="auto"/>
              <w:right w:val="single" w:sz="4" w:space="0" w:color="auto"/>
            </w:tcBorders>
            <w:shd w:val="clear" w:color="auto" w:fill="FFF2CC" w:themeFill="accent4" w:themeFillTint="33"/>
            <w:hideMark/>
          </w:tcPr>
          <w:p w14:paraId="135BA44F" w14:textId="77777777" w:rsidR="00A06855" w:rsidRPr="00845A01" w:rsidRDefault="00A06855" w:rsidP="00904A81">
            <w:pPr>
              <w:spacing w:after="0" w:line="240" w:lineRule="auto"/>
              <w:jc w:val="center"/>
              <w:rPr>
                <w:rFonts w:eastAsia="Times New Roman" w:cstheme="minorHAnsi"/>
                <w:color w:val="000000"/>
                <w:lang w:eastAsia="en-GB"/>
              </w:rPr>
            </w:pPr>
            <w:r w:rsidRPr="00845A01">
              <w:rPr>
                <w:rFonts w:eastAsia="Times New Roman" w:cstheme="minorHAnsi"/>
                <w:color w:val="000000"/>
                <w:lang w:eastAsia="en-GB"/>
              </w:rPr>
              <w:t>17</w:t>
            </w:r>
          </w:p>
        </w:tc>
        <w:tc>
          <w:tcPr>
            <w:tcW w:w="3219" w:type="dxa"/>
            <w:tcBorders>
              <w:top w:val="nil"/>
              <w:left w:val="nil"/>
              <w:bottom w:val="single" w:sz="4" w:space="0" w:color="auto"/>
              <w:right w:val="single" w:sz="4" w:space="0" w:color="auto"/>
            </w:tcBorders>
            <w:shd w:val="clear" w:color="auto" w:fill="FFF2CC" w:themeFill="accent4" w:themeFillTint="33"/>
            <w:hideMark/>
          </w:tcPr>
          <w:p w14:paraId="3DBB2C30"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The Panel recommends the MoP requests from the SC an evaluation of the frequency of VME encounters and of the compliance of fishing vessels with the reporting and move-on rule requirements.</w:t>
            </w:r>
          </w:p>
        </w:tc>
        <w:tc>
          <w:tcPr>
            <w:tcW w:w="1851" w:type="dxa"/>
            <w:tcBorders>
              <w:top w:val="nil"/>
              <w:left w:val="nil"/>
              <w:bottom w:val="single" w:sz="4" w:space="0" w:color="auto"/>
              <w:right w:val="single" w:sz="4" w:space="0" w:color="auto"/>
            </w:tcBorders>
            <w:shd w:val="clear" w:color="auto" w:fill="FFF2CC" w:themeFill="accent4" w:themeFillTint="33"/>
            <w:hideMark/>
          </w:tcPr>
          <w:p w14:paraId="1E3D9066" w14:textId="77777777" w:rsidR="00A06855" w:rsidRPr="00845A01" w:rsidRDefault="00A06855" w:rsidP="004464EA">
            <w:pPr>
              <w:spacing w:after="240" w:line="240" w:lineRule="auto"/>
              <w:rPr>
                <w:rFonts w:eastAsia="Times New Roman" w:cstheme="minorHAnsi"/>
                <w:color w:val="000000"/>
                <w:lang w:eastAsia="en-GB"/>
              </w:rPr>
            </w:pPr>
            <w:r w:rsidRPr="00845A01">
              <w:rPr>
                <w:rFonts w:eastAsia="Times New Roman" w:cstheme="minorHAnsi"/>
                <w:color w:val="000000"/>
                <w:lang w:eastAsia="en-GB"/>
              </w:rPr>
              <w:t>MoP endorses recommendation 17</w:t>
            </w:r>
          </w:p>
        </w:tc>
        <w:tc>
          <w:tcPr>
            <w:tcW w:w="953" w:type="dxa"/>
            <w:tcBorders>
              <w:top w:val="nil"/>
              <w:left w:val="nil"/>
              <w:bottom w:val="single" w:sz="4" w:space="0" w:color="auto"/>
              <w:right w:val="single" w:sz="4" w:space="0" w:color="auto"/>
            </w:tcBorders>
            <w:shd w:val="clear" w:color="auto" w:fill="FFF2CC" w:themeFill="accent4" w:themeFillTint="33"/>
            <w:noWrap/>
            <w:hideMark/>
          </w:tcPr>
          <w:p w14:paraId="3AD95E70"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H</w:t>
            </w:r>
          </w:p>
        </w:tc>
        <w:tc>
          <w:tcPr>
            <w:tcW w:w="1654" w:type="dxa"/>
            <w:tcBorders>
              <w:top w:val="nil"/>
              <w:left w:val="nil"/>
              <w:bottom w:val="single" w:sz="4" w:space="0" w:color="auto"/>
              <w:right w:val="single" w:sz="4" w:space="0" w:color="auto"/>
            </w:tcBorders>
            <w:shd w:val="clear" w:color="auto" w:fill="FFF2CC" w:themeFill="accent4" w:themeFillTint="33"/>
            <w:noWrap/>
            <w:hideMark/>
          </w:tcPr>
          <w:p w14:paraId="4008D02B"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CC and SC</w:t>
            </w:r>
          </w:p>
        </w:tc>
        <w:tc>
          <w:tcPr>
            <w:tcW w:w="1529" w:type="dxa"/>
            <w:tcBorders>
              <w:top w:val="nil"/>
              <w:left w:val="nil"/>
              <w:bottom w:val="single" w:sz="4" w:space="0" w:color="auto"/>
              <w:right w:val="single" w:sz="4" w:space="0" w:color="auto"/>
            </w:tcBorders>
            <w:shd w:val="clear" w:color="auto" w:fill="FFF2CC" w:themeFill="accent4" w:themeFillTint="33"/>
            <w:noWrap/>
            <w:hideMark/>
          </w:tcPr>
          <w:p w14:paraId="2D26E786"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1 - 3 years</w:t>
            </w:r>
          </w:p>
        </w:tc>
        <w:tc>
          <w:tcPr>
            <w:tcW w:w="5070" w:type="dxa"/>
            <w:tcBorders>
              <w:top w:val="nil"/>
              <w:left w:val="nil"/>
              <w:bottom w:val="single" w:sz="4" w:space="0" w:color="auto"/>
              <w:right w:val="single" w:sz="4" w:space="0" w:color="auto"/>
            </w:tcBorders>
            <w:shd w:val="clear" w:color="auto" w:fill="FFF2CC" w:themeFill="accent4" w:themeFillTint="33"/>
          </w:tcPr>
          <w:p w14:paraId="488CDAB8" w14:textId="77777777" w:rsidR="00A06855" w:rsidRPr="00845A01" w:rsidRDefault="00A06855" w:rsidP="004464EA">
            <w:pPr>
              <w:spacing w:after="0" w:line="240" w:lineRule="auto"/>
              <w:rPr>
                <w:rFonts w:eastAsia="Times New Roman" w:cstheme="minorHAnsi"/>
                <w:color w:val="000000"/>
                <w:lang w:eastAsia="en-GB"/>
              </w:rPr>
            </w:pPr>
          </w:p>
        </w:tc>
      </w:tr>
      <w:tr w:rsidR="00A06855" w:rsidRPr="00845A01" w14:paraId="2CB5E7A7" w14:textId="77777777" w:rsidTr="0007443D">
        <w:trPr>
          <w:cantSplit/>
          <w:trHeight w:val="2100"/>
        </w:trPr>
        <w:tc>
          <w:tcPr>
            <w:tcW w:w="462" w:type="dxa"/>
            <w:tcBorders>
              <w:top w:val="nil"/>
              <w:left w:val="single" w:sz="4" w:space="0" w:color="auto"/>
              <w:bottom w:val="single" w:sz="4" w:space="0" w:color="auto"/>
              <w:right w:val="single" w:sz="4" w:space="0" w:color="auto"/>
            </w:tcBorders>
            <w:shd w:val="clear" w:color="auto" w:fill="FFF2CC" w:themeFill="accent4" w:themeFillTint="33"/>
            <w:hideMark/>
          </w:tcPr>
          <w:p w14:paraId="10A4258E" w14:textId="77777777" w:rsidR="00A06855" w:rsidRPr="00845A01" w:rsidRDefault="00A06855" w:rsidP="00904A81">
            <w:pPr>
              <w:spacing w:after="0" w:line="240" w:lineRule="auto"/>
              <w:jc w:val="center"/>
              <w:rPr>
                <w:rFonts w:eastAsia="Times New Roman" w:cstheme="minorHAnsi"/>
                <w:color w:val="000000"/>
                <w:lang w:eastAsia="en-GB"/>
              </w:rPr>
            </w:pPr>
            <w:r w:rsidRPr="00845A01">
              <w:rPr>
                <w:rFonts w:eastAsia="Times New Roman" w:cstheme="minorHAnsi"/>
                <w:color w:val="000000"/>
                <w:lang w:eastAsia="en-GB"/>
              </w:rPr>
              <w:lastRenderedPageBreak/>
              <w:t>18</w:t>
            </w:r>
          </w:p>
        </w:tc>
        <w:tc>
          <w:tcPr>
            <w:tcW w:w="3219" w:type="dxa"/>
            <w:tcBorders>
              <w:top w:val="nil"/>
              <w:left w:val="nil"/>
              <w:bottom w:val="single" w:sz="4" w:space="0" w:color="auto"/>
              <w:right w:val="single" w:sz="4" w:space="0" w:color="auto"/>
            </w:tcBorders>
            <w:shd w:val="clear" w:color="auto" w:fill="FFF2CC" w:themeFill="accent4" w:themeFillTint="33"/>
            <w:hideMark/>
          </w:tcPr>
          <w:p w14:paraId="04416672"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The Panel recommends that SIOFA CCPs expand their consideration of actions aiming at the conservation of biodiversity to fishing activities other than those using bottom gears, extending the concept of Impact Assessment to such activities as well.</w:t>
            </w:r>
          </w:p>
        </w:tc>
        <w:tc>
          <w:tcPr>
            <w:tcW w:w="1851" w:type="dxa"/>
            <w:tcBorders>
              <w:top w:val="nil"/>
              <w:left w:val="nil"/>
              <w:bottom w:val="single" w:sz="4" w:space="0" w:color="auto"/>
              <w:right w:val="single" w:sz="4" w:space="0" w:color="auto"/>
            </w:tcBorders>
            <w:shd w:val="clear" w:color="auto" w:fill="FFF2CC" w:themeFill="accent4" w:themeFillTint="33"/>
            <w:hideMark/>
          </w:tcPr>
          <w:p w14:paraId="61B558B4" w14:textId="77777777" w:rsidR="00A06855" w:rsidRPr="00845A01" w:rsidRDefault="00A06855" w:rsidP="004464EA">
            <w:pPr>
              <w:spacing w:after="240" w:line="240" w:lineRule="auto"/>
              <w:rPr>
                <w:rFonts w:eastAsia="Times New Roman" w:cstheme="minorHAnsi"/>
                <w:color w:val="000000"/>
                <w:lang w:eastAsia="en-GB"/>
              </w:rPr>
            </w:pPr>
            <w:r w:rsidRPr="00845A01">
              <w:rPr>
                <w:rFonts w:eastAsia="Times New Roman" w:cstheme="minorHAnsi"/>
                <w:color w:val="000000"/>
                <w:lang w:eastAsia="en-GB"/>
              </w:rPr>
              <w:t>MoP endorses recommendation 18</w:t>
            </w:r>
          </w:p>
        </w:tc>
        <w:tc>
          <w:tcPr>
            <w:tcW w:w="953" w:type="dxa"/>
            <w:tcBorders>
              <w:top w:val="nil"/>
              <w:left w:val="nil"/>
              <w:bottom w:val="single" w:sz="4" w:space="0" w:color="auto"/>
              <w:right w:val="single" w:sz="4" w:space="0" w:color="auto"/>
            </w:tcBorders>
            <w:shd w:val="clear" w:color="auto" w:fill="FFF2CC" w:themeFill="accent4" w:themeFillTint="33"/>
            <w:noWrap/>
            <w:hideMark/>
          </w:tcPr>
          <w:p w14:paraId="0518DF17"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M</w:t>
            </w:r>
          </w:p>
        </w:tc>
        <w:tc>
          <w:tcPr>
            <w:tcW w:w="1654" w:type="dxa"/>
            <w:tcBorders>
              <w:top w:val="nil"/>
              <w:left w:val="nil"/>
              <w:bottom w:val="single" w:sz="4" w:space="0" w:color="auto"/>
              <w:right w:val="single" w:sz="4" w:space="0" w:color="auto"/>
            </w:tcBorders>
            <w:shd w:val="clear" w:color="auto" w:fill="FFF2CC" w:themeFill="accent4" w:themeFillTint="33"/>
            <w:noWrap/>
            <w:hideMark/>
          </w:tcPr>
          <w:p w14:paraId="263325D6"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SC</w:t>
            </w:r>
          </w:p>
        </w:tc>
        <w:tc>
          <w:tcPr>
            <w:tcW w:w="1529" w:type="dxa"/>
            <w:tcBorders>
              <w:top w:val="nil"/>
              <w:left w:val="nil"/>
              <w:bottom w:val="single" w:sz="4" w:space="0" w:color="auto"/>
              <w:right w:val="single" w:sz="4" w:space="0" w:color="auto"/>
            </w:tcBorders>
            <w:shd w:val="clear" w:color="auto" w:fill="FFF2CC" w:themeFill="accent4" w:themeFillTint="33"/>
            <w:noWrap/>
            <w:hideMark/>
          </w:tcPr>
          <w:p w14:paraId="133F4A3A"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3 - 5 years</w:t>
            </w:r>
          </w:p>
        </w:tc>
        <w:tc>
          <w:tcPr>
            <w:tcW w:w="5070" w:type="dxa"/>
            <w:tcBorders>
              <w:top w:val="nil"/>
              <w:left w:val="nil"/>
              <w:bottom w:val="single" w:sz="4" w:space="0" w:color="auto"/>
              <w:right w:val="single" w:sz="4" w:space="0" w:color="auto"/>
            </w:tcBorders>
            <w:shd w:val="clear" w:color="auto" w:fill="FFF2CC" w:themeFill="accent4" w:themeFillTint="33"/>
          </w:tcPr>
          <w:p w14:paraId="7E0F517B" w14:textId="77777777" w:rsidR="00A06855" w:rsidRPr="00845A01" w:rsidRDefault="00A06855" w:rsidP="004464EA">
            <w:pPr>
              <w:spacing w:after="0" w:line="240" w:lineRule="auto"/>
              <w:rPr>
                <w:rFonts w:eastAsia="Times New Roman" w:cstheme="minorHAnsi"/>
                <w:color w:val="000000"/>
                <w:lang w:eastAsia="en-GB"/>
              </w:rPr>
            </w:pPr>
          </w:p>
        </w:tc>
      </w:tr>
      <w:tr w:rsidR="00A06855" w:rsidRPr="00845A01" w14:paraId="313889E8" w14:textId="77777777" w:rsidTr="0007443D">
        <w:trPr>
          <w:cantSplit/>
          <w:trHeight w:val="3375"/>
        </w:trPr>
        <w:tc>
          <w:tcPr>
            <w:tcW w:w="462" w:type="dxa"/>
            <w:tcBorders>
              <w:top w:val="nil"/>
              <w:left w:val="single" w:sz="4" w:space="0" w:color="auto"/>
              <w:bottom w:val="single" w:sz="4" w:space="0" w:color="auto"/>
              <w:right w:val="single" w:sz="4" w:space="0" w:color="auto"/>
            </w:tcBorders>
            <w:shd w:val="clear" w:color="auto" w:fill="FFF2CC" w:themeFill="accent4" w:themeFillTint="33"/>
            <w:hideMark/>
          </w:tcPr>
          <w:p w14:paraId="5984B0D5" w14:textId="77777777" w:rsidR="00A06855" w:rsidRPr="00845A01" w:rsidRDefault="00A06855" w:rsidP="00904A81">
            <w:pPr>
              <w:spacing w:after="0" w:line="240" w:lineRule="auto"/>
              <w:jc w:val="center"/>
              <w:rPr>
                <w:rFonts w:eastAsia="Times New Roman" w:cstheme="minorHAnsi"/>
                <w:color w:val="000000"/>
                <w:lang w:eastAsia="en-GB"/>
              </w:rPr>
            </w:pPr>
            <w:r w:rsidRPr="00845A01">
              <w:rPr>
                <w:rFonts w:eastAsia="Times New Roman" w:cstheme="minorHAnsi"/>
                <w:color w:val="000000"/>
                <w:lang w:eastAsia="en-GB"/>
              </w:rPr>
              <w:t>19</w:t>
            </w:r>
          </w:p>
        </w:tc>
        <w:tc>
          <w:tcPr>
            <w:tcW w:w="3219" w:type="dxa"/>
            <w:tcBorders>
              <w:top w:val="nil"/>
              <w:left w:val="nil"/>
              <w:bottom w:val="single" w:sz="4" w:space="0" w:color="auto"/>
              <w:right w:val="single" w:sz="4" w:space="0" w:color="auto"/>
            </w:tcBorders>
            <w:shd w:val="clear" w:color="auto" w:fill="FFF2CC" w:themeFill="accent4" w:themeFillTint="33"/>
            <w:hideMark/>
          </w:tcPr>
          <w:p w14:paraId="5280B9F0"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 xml:space="preserve">The Panel recommends SIOFA CCPs to agree urgently on measures to reduce shark by-catches, </w:t>
            </w:r>
            <w:proofErr w:type="gramStart"/>
            <w:r w:rsidRPr="00845A01">
              <w:rPr>
                <w:rFonts w:eastAsia="Times New Roman" w:cstheme="minorHAnsi"/>
                <w:color w:val="000000"/>
                <w:lang w:eastAsia="en-GB"/>
              </w:rPr>
              <w:t>in particular by</w:t>
            </w:r>
            <w:proofErr w:type="gramEnd"/>
            <w:r w:rsidRPr="00845A01">
              <w:rPr>
                <w:rFonts w:eastAsia="Times New Roman" w:cstheme="minorHAnsi"/>
                <w:color w:val="000000"/>
                <w:lang w:eastAsia="en-GB"/>
              </w:rPr>
              <w:t xml:space="preserve"> implementing any mitigation measures that identified as effective by the 2023 specific workshop on sharks to take place under the aegis of the Scientific Committee, including precautionary catch limits for Portuguese dogfish. Recommendation nr 2 on the assessment of the status of shark stocks is also relevant for the issues discussed under this criterion.</w:t>
            </w:r>
          </w:p>
        </w:tc>
        <w:tc>
          <w:tcPr>
            <w:tcW w:w="1851" w:type="dxa"/>
            <w:tcBorders>
              <w:top w:val="nil"/>
              <w:left w:val="nil"/>
              <w:bottom w:val="single" w:sz="4" w:space="0" w:color="auto"/>
              <w:right w:val="single" w:sz="4" w:space="0" w:color="auto"/>
            </w:tcBorders>
            <w:shd w:val="clear" w:color="auto" w:fill="FFF2CC" w:themeFill="accent4" w:themeFillTint="33"/>
            <w:hideMark/>
          </w:tcPr>
          <w:p w14:paraId="4D344278" w14:textId="77777777" w:rsidR="00A06855" w:rsidRPr="00845A01" w:rsidRDefault="00A06855" w:rsidP="004464EA">
            <w:pPr>
              <w:spacing w:after="240" w:line="240" w:lineRule="auto"/>
              <w:rPr>
                <w:rFonts w:eastAsia="Times New Roman" w:cstheme="minorHAnsi"/>
                <w:color w:val="000000"/>
                <w:lang w:eastAsia="en-GB"/>
              </w:rPr>
            </w:pPr>
            <w:r w:rsidRPr="00845A01">
              <w:rPr>
                <w:rFonts w:eastAsia="Times New Roman" w:cstheme="minorHAnsi"/>
                <w:color w:val="000000"/>
                <w:lang w:eastAsia="en-GB"/>
              </w:rPr>
              <w:t>MoP endorses recommendation 19</w:t>
            </w:r>
          </w:p>
        </w:tc>
        <w:tc>
          <w:tcPr>
            <w:tcW w:w="953" w:type="dxa"/>
            <w:tcBorders>
              <w:top w:val="nil"/>
              <w:left w:val="nil"/>
              <w:bottom w:val="single" w:sz="4" w:space="0" w:color="auto"/>
              <w:right w:val="single" w:sz="4" w:space="0" w:color="auto"/>
            </w:tcBorders>
            <w:shd w:val="clear" w:color="auto" w:fill="FFF2CC" w:themeFill="accent4" w:themeFillTint="33"/>
            <w:noWrap/>
            <w:hideMark/>
          </w:tcPr>
          <w:p w14:paraId="68E6C9A9"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H</w:t>
            </w:r>
          </w:p>
        </w:tc>
        <w:tc>
          <w:tcPr>
            <w:tcW w:w="1654" w:type="dxa"/>
            <w:tcBorders>
              <w:top w:val="nil"/>
              <w:left w:val="nil"/>
              <w:bottom w:val="single" w:sz="4" w:space="0" w:color="auto"/>
              <w:right w:val="single" w:sz="4" w:space="0" w:color="auto"/>
            </w:tcBorders>
            <w:shd w:val="clear" w:color="auto" w:fill="FFF2CC" w:themeFill="accent4" w:themeFillTint="33"/>
            <w:noWrap/>
            <w:hideMark/>
          </w:tcPr>
          <w:p w14:paraId="78D350F3"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SC and MoP</w:t>
            </w:r>
          </w:p>
        </w:tc>
        <w:tc>
          <w:tcPr>
            <w:tcW w:w="1529" w:type="dxa"/>
            <w:tcBorders>
              <w:top w:val="nil"/>
              <w:left w:val="nil"/>
              <w:bottom w:val="single" w:sz="4" w:space="0" w:color="auto"/>
              <w:right w:val="single" w:sz="4" w:space="0" w:color="auto"/>
            </w:tcBorders>
            <w:shd w:val="clear" w:color="auto" w:fill="FFF2CC" w:themeFill="accent4" w:themeFillTint="33"/>
            <w:hideMark/>
          </w:tcPr>
          <w:p w14:paraId="5DD58472"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1 - 3 years (work ongoing)</w:t>
            </w:r>
          </w:p>
        </w:tc>
        <w:tc>
          <w:tcPr>
            <w:tcW w:w="5070" w:type="dxa"/>
            <w:tcBorders>
              <w:top w:val="nil"/>
              <w:left w:val="nil"/>
              <w:bottom w:val="single" w:sz="4" w:space="0" w:color="auto"/>
              <w:right w:val="single" w:sz="4" w:space="0" w:color="auto"/>
            </w:tcBorders>
            <w:shd w:val="clear" w:color="auto" w:fill="FFF2CC" w:themeFill="accent4" w:themeFillTint="33"/>
          </w:tcPr>
          <w:p w14:paraId="6346E127" w14:textId="77777777" w:rsidR="00A06855" w:rsidRPr="00845A01" w:rsidRDefault="00A06855" w:rsidP="004464EA">
            <w:pPr>
              <w:spacing w:after="0" w:line="240" w:lineRule="auto"/>
              <w:rPr>
                <w:rFonts w:eastAsia="Times New Roman" w:cstheme="minorHAnsi"/>
                <w:color w:val="000000"/>
                <w:lang w:eastAsia="en-GB"/>
              </w:rPr>
            </w:pPr>
          </w:p>
        </w:tc>
      </w:tr>
      <w:tr w:rsidR="00A06855" w:rsidRPr="00845A01" w14:paraId="6E5989DC" w14:textId="77777777" w:rsidTr="0007443D">
        <w:trPr>
          <w:cantSplit/>
          <w:trHeight w:val="3000"/>
        </w:trPr>
        <w:tc>
          <w:tcPr>
            <w:tcW w:w="462" w:type="dxa"/>
            <w:tcBorders>
              <w:top w:val="nil"/>
              <w:left w:val="single" w:sz="4" w:space="0" w:color="auto"/>
              <w:bottom w:val="single" w:sz="4" w:space="0" w:color="auto"/>
              <w:right w:val="single" w:sz="4" w:space="0" w:color="auto"/>
            </w:tcBorders>
            <w:shd w:val="clear" w:color="auto" w:fill="FFF2CC" w:themeFill="accent4" w:themeFillTint="33"/>
            <w:hideMark/>
          </w:tcPr>
          <w:p w14:paraId="610F62F8" w14:textId="77777777" w:rsidR="00A06855" w:rsidRPr="00845A01" w:rsidRDefault="00A06855" w:rsidP="00904A81">
            <w:pPr>
              <w:spacing w:after="0" w:line="240" w:lineRule="auto"/>
              <w:jc w:val="center"/>
              <w:rPr>
                <w:rFonts w:eastAsia="Times New Roman" w:cstheme="minorHAnsi"/>
                <w:color w:val="000000"/>
                <w:lang w:eastAsia="en-GB"/>
              </w:rPr>
            </w:pPr>
            <w:r w:rsidRPr="00845A01">
              <w:rPr>
                <w:rFonts w:eastAsia="Times New Roman" w:cstheme="minorHAnsi"/>
                <w:color w:val="000000"/>
                <w:lang w:eastAsia="en-GB"/>
              </w:rPr>
              <w:lastRenderedPageBreak/>
              <w:t>20</w:t>
            </w:r>
          </w:p>
        </w:tc>
        <w:tc>
          <w:tcPr>
            <w:tcW w:w="3219" w:type="dxa"/>
            <w:tcBorders>
              <w:top w:val="nil"/>
              <w:left w:val="nil"/>
              <w:bottom w:val="single" w:sz="4" w:space="0" w:color="auto"/>
              <w:right w:val="single" w:sz="4" w:space="0" w:color="auto"/>
            </w:tcBorders>
            <w:shd w:val="clear" w:color="auto" w:fill="FFF2CC" w:themeFill="accent4" w:themeFillTint="33"/>
            <w:hideMark/>
          </w:tcPr>
          <w:p w14:paraId="2654AE32"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The Panel recommends the SC effectively use the focused agenda item on seabird by-catch, decided by SC 8 in 2023 for future sessions, to identify necessary by-catch mitigation measures, including in trawl fisheries, as originally proposed at the time CMM 13 was adopted. SIOFA´s cooperation arrangements with ACAP, but also with CCAMLR, should be strengthened including for the purposes of this work.</w:t>
            </w:r>
          </w:p>
        </w:tc>
        <w:tc>
          <w:tcPr>
            <w:tcW w:w="1851" w:type="dxa"/>
            <w:tcBorders>
              <w:top w:val="nil"/>
              <w:left w:val="nil"/>
              <w:bottom w:val="single" w:sz="4" w:space="0" w:color="auto"/>
              <w:right w:val="single" w:sz="4" w:space="0" w:color="auto"/>
            </w:tcBorders>
            <w:shd w:val="clear" w:color="auto" w:fill="FFF2CC" w:themeFill="accent4" w:themeFillTint="33"/>
            <w:hideMark/>
          </w:tcPr>
          <w:p w14:paraId="5CE40544" w14:textId="77777777" w:rsidR="00A06855" w:rsidRPr="00845A01" w:rsidRDefault="00A06855" w:rsidP="004464EA">
            <w:pPr>
              <w:spacing w:after="240" w:line="240" w:lineRule="auto"/>
              <w:rPr>
                <w:rFonts w:eastAsia="Times New Roman" w:cstheme="minorHAnsi"/>
                <w:color w:val="000000"/>
                <w:lang w:eastAsia="en-GB"/>
              </w:rPr>
            </w:pPr>
            <w:r w:rsidRPr="00845A01">
              <w:rPr>
                <w:rFonts w:eastAsia="Times New Roman" w:cstheme="minorHAnsi"/>
                <w:color w:val="000000"/>
                <w:lang w:eastAsia="en-GB"/>
              </w:rPr>
              <w:t>MoP endorses recommendation 20</w:t>
            </w:r>
          </w:p>
        </w:tc>
        <w:tc>
          <w:tcPr>
            <w:tcW w:w="953" w:type="dxa"/>
            <w:tcBorders>
              <w:top w:val="nil"/>
              <w:left w:val="nil"/>
              <w:bottom w:val="single" w:sz="4" w:space="0" w:color="auto"/>
              <w:right w:val="single" w:sz="4" w:space="0" w:color="auto"/>
            </w:tcBorders>
            <w:shd w:val="clear" w:color="auto" w:fill="FFF2CC" w:themeFill="accent4" w:themeFillTint="33"/>
            <w:noWrap/>
            <w:hideMark/>
          </w:tcPr>
          <w:p w14:paraId="32AAF6E4"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M</w:t>
            </w:r>
          </w:p>
        </w:tc>
        <w:tc>
          <w:tcPr>
            <w:tcW w:w="1654" w:type="dxa"/>
            <w:tcBorders>
              <w:top w:val="nil"/>
              <w:left w:val="nil"/>
              <w:bottom w:val="single" w:sz="4" w:space="0" w:color="auto"/>
              <w:right w:val="single" w:sz="4" w:space="0" w:color="auto"/>
            </w:tcBorders>
            <w:shd w:val="clear" w:color="auto" w:fill="FFF2CC" w:themeFill="accent4" w:themeFillTint="33"/>
            <w:noWrap/>
            <w:hideMark/>
          </w:tcPr>
          <w:p w14:paraId="63CE65F6"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SC and MoP</w:t>
            </w:r>
          </w:p>
        </w:tc>
        <w:tc>
          <w:tcPr>
            <w:tcW w:w="1529" w:type="dxa"/>
            <w:tcBorders>
              <w:top w:val="nil"/>
              <w:left w:val="nil"/>
              <w:bottom w:val="single" w:sz="4" w:space="0" w:color="auto"/>
              <w:right w:val="single" w:sz="4" w:space="0" w:color="auto"/>
            </w:tcBorders>
            <w:shd w:val="clear" w:color="auto" w:fill="FFF2CC" w:themeFill="accent4" w:themeFillTint="33"/>
            <w:noWrap/>
            <w:hideMark/>
          </w:tcPr>
          <w:p w14:paraId="002A861B"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3 - 5 years</w:t>
            </w:r>
          </w:p>
        </w:tc>
        <w:tc>
          <w:tcPr>
            <w:tcW w:w="5070" w:type="dxa"/>
            <w:tcBorders>
              <w:top w:val="nil"/>
              <w:left w:val="nil"/>
              <w:bottom w:val="single" w:sz="4" w:space="0" w:color="auto"/>
              <w:right w:val="single" w:sz="4" w:space="0" w:color="auto"/>
            </w:tcBorders>
            <w:shd w:val="clear" w:color="auto" w:fill="FFF2CC" w:themeFill="accent4" w:themeFillTint="33"/>
          </w:tcPr>
          <w:p w14:paraId="7A677752" w14:textId="77777777" w:rsidR="00A06855" w:rsidRPr="00845A01" w:rsidRDefault="00A06855" w:rsidP="004464EA">
            <w:pPr>
              <w:spacing w:after="0" w:line="240" w:lineRule="auto"/>
              <w:rPr>
                <w:rFonts w:eastAsia="Times New Roman" w:cstheme="minorHAnsi"/>
                <w:color w:val="000000"/>
                <w:lang w:eastAsia="en-GB"/>
              </w:rPr>
            </w:pPr>
          </w:p>
        </w:tc>
      </w:tr>
      <w:tr w:rsidR="00A06855" w:rsidRPr="00845A01" w14:paraId="751C9EA1" w14:textId="77777777" w:rsidTr="0007443D">
        <w:trPr>
          <w:cantSplit/>
          <w:trHeight w:val="2700"/>
        </w:trPr>
        <w:tc>
          <w:tcPr>
            <w:tcW w:w="462" w:type="dxa"/>
            <w:tcBorders>
              <w:top w:val="nil"/>
              <w:left w:val="single" w:sz="4" w:space="0" w:color="auto"/>
              <w:bottom w:val="single" w:sz="4" w:space="0" w:color="auto"/>
              <w:right w:val="single" w:sz="4" w:space="0" w:color="auto"/>
            </w:tcBorders>
            <w:shd w:val="clear" w:color="auto" w:fill="FFF2CC" w:themeFill="accent4" w:themeFillTint="33"/>
            <w:hideMark/>
          </w:tcPr>
          <w:p w14:paraId="7C0ABBEC" w14:textId="77777777" w:rsidR="00A06855" w:rsidRPr="00845A01" w:rsidRDefault="00A06855" w:rsidP="00904A81">
            <w:pPr>
              <w:spacing w:after="0" w:line="240" w:lineRule="auto"/>
              <w:jc w:val="center"/>
              <w:rPr>
                <w:rFonts w:eastAsia="Times New Roman" w:cstheme="minorHAnsi"/>
                <w:color w:val="000000"/>
                <w:lang w:eastAsia="en-GB"/>
              </w:rPr>
            </w:pPr>
            <w:r w:rsidRPr="00845A01">
              <w:rPr>
                <w:rFonts w:eastAsia="Times New Roman" w:cstheme="minorHAnsi"/>
                <w:color w:val="000000"/>
                <w:lang w:eastAsia="en-GB"/>
              </w:rPr>
              <w:t>21</w:t>
            </w:r>
          </w:p>
        </w:tc>
        <w:tc>
          <w:tcPr>
            <w:tcW w:w="3219" w:type="dxa"/>
            <w:tcBorders>
              <w:top w:val="nil"/>
              <w:left w:val="nil"/>
              <w:bottom w:val="single" w:sz="4" w:space="0" w:color="auto"/>
              <w:right w:val="single" w:sz="4" w:space="0" w:color="auto"/>
            </w:tcBorders>
            <w:shd w:val="clear" w:color="auto" w:fill="FFF2CC" w:themeFill="accent4" w:themeFillTint="33"/>
            <w:hideMark/>
          </w:tcPr>
          <w:p w14:paraId="42D84871"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 xml:space="preserve">The Panel recommends SIOFA carries out a review of the effect of effort limits applicable to relevant fleets to determine whether such limits constrain the fishing activity or not, and that a clear determination is made on the potential use of capacity or effort limits as a fishery management tool, especially </w:t>
            </w:r>
            <w:proofErr w:type="gramStart"/>
            <w:r w:rsidRPr="00845A01">
              <w:rPr>
                <w:rFonts w:eastAsia="Times New Roman" w:cstheme="minorHAnsi"/>
                <w:color w:val="000000"/>
                <w:lang w:eastAsia="en-GB"/>
              </w:rPr>
              <w:t>with regard to</w:t>
            </w:r>
            <w:proofErr w:type="gramEnd"/>
            <w:r w:rsidRPr="00845A01">
              <w:rPr>
                <w:rFonts w:eastAsia="Times New Roman" w:cstheme="minorHAnsi"/>
                <w:color w:val="000000"/>
                <w:lang w:eastAsia="en-GB"/>
              </w:rPr>
              <w:t xml:space="preserve"> fisheries conducted with gears other than bottom gears.</w:t>
            </w:r>
          </w:p>
        </w:tc>
        <w:tc>
          <w:tcPr>
            <w:tcW w:w="1851" w:type="dxa"/>
            <w:tcBorders>
              <w:top w:val="nil"/>
              <w:left w:val="nil"/>
              <w:bottom w:val="single" w:sz="4" w:space="0" w:color="auto"/>
              <w:right w:val="single" w:sz="4" w:space="0" w:color="auto"/>
            </w:tcBorders>
            <w:shd w:val="clear" w:color="auto" w:fill="FFF2CC" w:themeFill="accent4" w:themeFillTint="33"/>
            <w:hideMark/>
          </w:tcPr>
          <w:p w14:paraId="72B5DA29" w14:textId="77777777" w:rsidR="00A06855" w:rsidRPr="00845A01" w:rsidRDefault="00A06855" w:rsidP="004464EA">
            <w:pPr>
              <w:spacing w:after="240" w:line="240" w:lineRule="auto"/>
              <w:rPr>
                <w:rFonts w:eastAsia="Times New Roman" w:cstheme="minorHAnsi"/>
                <w:color w:val="000000"/>
                <w:lang w:eastAsia="en-GB"/>
              </w:rPr>
            </w:pPr>
            <w:r w:rsidRPr="00845A01">
              <w:rPr>
                <w:rFonts w:eastAsia="Times New Roman" w:cstheme="minorHAnsi"/>
                <w:color w:val="000000"/>
                <w:lang w:eastAsia="en-GB"/>
              </w:rPr>
              <w:t>MoP endorses recommendation 21</w:t>
            </w:r>
          </w:p>
        </w:tc>
        <w:tc>
          <w:tcPr>
            <w:tcW w:w="953" w:type="dxa"/>
            <w:tcBorders>
              <w:top w:val="nil"/>
              <w:left w:val="nil"/>
              <w:bottom w:val="single" w:sz="4" w:space="0" w:color="auto"/>
              <w:right w:val="single" w:sz="4" w:space="0" w:color="auto"/>
            </w:tcBorders>
            <w:shd w:val="clear" w:color="auto" w:fill="FFF2CC" w:themeFill="accent4" w:themeFillTint="33"/>
            <w:noWrap/>
            <w:hideMark/>
          </w:tcPr>
          <w:p w14:paraId="457F4471"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M</w:t>
            </w:r>
          </w:p>
        </w:tc>
        <w:tc>
          <w:tcPr>
            <w:tcW w:w="1654" w:type="dxa"/>
            <w:tcBorders>
              <w:top w:val="nil"/>
              <w:left w:val="nil"/>
              <w:bottom w:val="single" w:sz="4" w:space="0" w:color="auto"/>
              <w:right w:val="single" w:sz="4" w:space="0" w:color="auto"/>
            </w:tcBorders>
            <w:shd w:val="clear" w:color="auto" w:fill="FFF2CC" w:themeFill="accent4" w:themeFillTint="33"/>
            <w:noWrap/>
            <w:hideMark/>
          </w:tcPr>
          <w:p w14:paraId="3E716C1B"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SC and MoP</w:t>
            </w:r>
          </w:p>
        </w:tc>
        <w:tc>
          <w:tcPr>
            <w:tcW w:w="1529" w:type="dxa"/>
            <w:tcBorders>
              <w:top w:val="nil"/>
              <w:left w:val="nil"/>
              <w:bottom w:val="single" w:sz="4" w:space="0" w:color="auto"/>
              <w:right w:val="single" w:sz="4" w:space="0" w:color="auto"/>
            </w:tcBorders>
            <w:shd w:val="clear" w:color="auto" w:fill="FFF2CC" w:themeFill="accent4" w:themeFillTint="33"/>
            <w:noWrap/>
            <w:hideMark/>
          </w:tcPr>
          <w:p w14:paraId="204D2579"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3 - 5 years</w:t>
            </w:r>
          </w:p>
        </w:tc>
        <w:tc>
          <w:tcPr>
            <w:tcW w:w="5070" w:type="dxa"/>
            <w:tcBorders>
              <w:top w:val="nil"/>
              <w:left w:val="nil"/>
              <w:bottom w:val="single" w:sz="4" w:space="0" w:color="auto"/>
              <w:right w:val="single" w:sz="4" w:space="0" w:color="auto"/>
            </w:tcBorders>
            <w:shd w:val="clear" w:color="auto" w:fill="FFF2CC" w:themeFill="accent4" w:themeFillTint="33"/>
          </w:tcPr>
          <w:p w14:paraId="4AA34861" w14:textId="77777777" w:rsidR="00A06855" w:rsidRPr="00845A01" w:rsidRDefault="00A06855" w:rsidP="004464EA">
            <w:pPr>
              <w:spacing w:after="0" w:line="240" w:lineRule="auto"/>
              <w:rPr>
                <w:rFonts w:eastAsia="Times New Roman" w:cstheme="minorHAnsi"/>
                <w:color w:val="000000"/>
                <w:lang w:eastAsia="en-GB"/>
              </w:rPr>
            </w:pPr>
          </w:p>
        </w:tc>
      </w:tr>
      <w:tr w:rsidR="00A06855" w:rsidRPr="00845A01" w14:paraId="631C76BF" w14:textId="77777777" w:rsidTr="0007443D">
        <w:trPr>
          <w:cantSplit/>
          <w:trHeight w:val="2595"/>
        </w:trPr>
        <w:tc>
          <w:tcPr>
            <w:tcW w:w="462" w:type="dxa"/>
            <w:tcBorders>
              <w:top w:val="nil"/>
              <w:left w:val="single" w:sz="4" w:space="0" w:color="auto"/>
              <w:bottom w:val="single" w:sz="4" w:space="0" w:color="auto"/>
              <w:right w:val="single" w:sz="4" w:space="0" w:color="auto"/>
            </w:tcBorders>
            <w:shd w:val="clear" w:color="auto" w:fill="FFF2CC" w:themeFill="accent4" w:themeFillTint="33"/>
            <w:hideMark/>
          </w:tcPr>
          <w:p w14:paraId="65FE8E2E" w14:textId="77777777" w:rsidR="00A06855" w:rsidRPr="00845A01" w:rsidRDefault="00A06855" w:rsidP="00904A81">
            <w:pPr>
              <w:spacing w:after="0" w:line="240" w:lineRule="auto"/>
              <w:jc w:val="center"/>
              <w:rPr>
                <w:rFonts w:eastAsia="Times New Roman" w:cstheme="minorHAnsi"/>
                <w:color w:val="000000"/>
                <w:lang w:eastAsia="en-GB"/>
              </w:rPr>
            </w:pPr>
            <w:r w:rsidRPr="00845A01">
              <w:rPr>
                <w:rFonts w:eastAsia="Times New Roman" w:cstheme="minorHAnsi"/>
                <w:color w:val="000000"/>
                <w:lang w:eastAsia="en-GB"/>
              </w:rPr>
              <w:lastRenderedPageBreak/>
              <w:t>22</w:t>
            </w:r>
          </w:p>
        </w:tc>
        <w:tc>
          <w:tcPr>
            <w:tcW w:w="3219" w:type="dxa"/>
            <w:tcBorders>
              <w:top w:val="nil"/>
              <w:left w:val="nil"/>
              <w:bottom w:val="single" w:sz="4" w:space="0" w:color="auto"/>
              <w:right w:val="single" w:sz="4" w:space="0" w:color="auto"/>
            </w:tcBorders>
            <w:shd w:val="clear" w:color="auto" w:fill="FFF2CC" w:themeFill="accent4" w:themeFillTint="33"/>
            <w:hideMark/>
          </w:tcPr>
          <w:p w14:paraId="71A1791D"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The Panel recommends SIOFA CCPs consider incorporating the principles of a flag State performance self-assessment into their compliance monitoring scheme, including by tasking the CC with reviewing the annual national reports submitted by CCPs and currently reviewed only by the SC.</w:t>
            </w:r>
          </w:p>
        </w:tc>
        <w:tc>
          <w:tcPr>
            <w:tcW w:w="1851" w:type="dxa"/>
            <w:tcBorders>
              <w:top w:val="nil"/>
              <w:left w:val="nil"/>
              <w:bottom w:val="single" w:sz="4" w:space="0" w:color="auto"/>
              <w:right w:val="single" w:sz="4" w:space="0" w:color="auto"/>
            </w:tcBorders>
            <w:shd w:val="clear" w:color="auto" w:fill="FFF2CC" w:themeFill="accent4" w:themeFillTint="33"/>
            <w:hideMark/>
          </w:tcPr>
          <w:p w14:paraId="2E17AD0C"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MoP endorses the recommendation and notes the comments of the CC and the SC that such assessments are already performed.</w:t>
            </w:r>
          </w:p>
        </w:tc>
        <w:tc>
          <w:tcPr>
            <w:tcW w:w="953" w:type="dxa"/>
            <w:tcBorders>
              <w:top w:val="nil"/>
              <w:left w:val="nil"/>
              <w:bottom w:val="single" w:sz="4" w:space="0" w:color="auto"/>
              <w:right w:val="single" w:sz="4" w:space="0" w:color="auto"/>
            </w:tcBorders>
            <w:shd w:val="clear" w:color="auto" w:fill="FFF2CC" w:themeFill="accent4" w:themeFillTint="33"/>
            <w:noWrap/>
            <w:hideMark/>
          </w:tcPr>
          <w:p w14:paraId="5D5670A9"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M</w:t>
            </w:r>
          </w:p>
        </w:tc>
        <w:tc>
          <w:tcPr>
            <w:tcW w:w="1654" w:type="dxa"/>
            <w:tcBorders>
              <w:top w:val="nil"/>
              <w:left w:val="nil"/>
              <w:bottom w:val="single" w:sz="4" w:space="0" w:color="auto"/>
              <w:right w:val="single" w:sz="4" w:space="0" w:color="auto"/>
            </w:tcBorders>
            <w:shd w:val="clear" w:color="auto" w:fill="FFF2CC" w:themeFill="accent4" w:themeFillTint="33"/>
            <w:hideMark/>
          </w:tcPr>
          <w:p w14:paraId="582CF24A"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SC</w:t>
            </w:r>
            <w:r w:rsidRPr="00845A01">
              <w:rPr>
                <w:rFonts w:eastAsia="Times New Roman" w:cstheme="minorHAnsi"/>
                <w:color w:val="000000"/>
                <w:lang w:eastAsia="en-GB"/>
              </w:rPr>
              <w:br/>
              <w:t>CC</w:t>
            </w:r>
            <w:r w:rsidRPr="00845A01">
              <w:rPr>
                <w:rFonts w:eastAsia="Times New Roman" w:cstheme="minorHAnsi"/>
                <w:color w:val="000000"/>
                <w:lang w:eastAsia="en-GB"/>
              </w:rPr>
              <w:br/>
              <w:t>MoP</w:t>
            </w:r>
          </w:p>
        </w:tc>
        <w:tc>
          <w:tcPr>
            <w:tcW w:w="1529" w:type="dxa"/>
            <w:tcBorders>
              <w:top w:val="nil"/>
              <w:left w:val="nil"/>
              <w:bottom w:val="single" w:sz="4" w:space="0" w:color="auto"/>
              <w:right w:val="single" w:sz="4" w:space="0" w:color="auto"/>
            </w:tcBorders>
            <w:shd w:val="clear" w:color="auto" w:fill="FFF2CC" w:themeFill="accent4" w:themeFillTint="33"/>
            <w:hideMark/>
          </w:tcPr>
          <w:p w14:paraId="4F57D421"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1 - 5 years (and ongoing)</w:t>
            </w:r>
          </w:p>
        </w:tc>
        <w:tc>
          <w:tcPr>
            <w:tcW w:w="5070" w:type="dxa"/>
            <w:tcBorders>
              <w:top w:val="nil"/>
              <w:left w:val="nil"/>
              <w:bottom w:val="single" w:sz="4" w:space="0" w:color="auto"/>
              <w:right w:val="single" w:sz="4" w:space="0" w:color="auto"/>
            </w:tcBorders>
            <w:shd w:val="clear" w:color="auto" w:fill="FFF2CC" w:themeFill="accent4" w:themeFillTint="33"/>
          </w:tcPr>
          <w:p w14:paraId="7771C842" w14:textId="77777777" w:rsidR="00A06855" w:rsidRPr="00845A01" w:rsidRDefault="00A06855" w:rsidP="004464EA">
            <w:pPr>
              <w:spacing w:after="0" w:line="240" w:lineRule="auto"/>
              <w:rPr>
                <w:rFonts w:eastAsia="Times New Roman" w:cstheme="minorHAnsi"/>
                <w:color w:val="000000"/>
                <w:lang w:eastAsia="en-GB"/>
              </w:rPr>
            </w:pPr>
          </w:p>
        </w:tc>
      </w:tr>
      <w:tr w:rsidR="00A06855" w:rsidRPr="00845A01" w14:paraId="1236D06D" w14:textId="77777777" w:rsidTr="0007443D">
        <w:trPr>
          <w:cantSplit/>
          <w:trHeight w:val="2400"/>
        </w:trPr>
        <w:tc>
          <w:tcPr>
            <w:tcW w:w="462" w:type="dxa"/>
            <w:tcBorders>
              <w:top w:val="nil"/>
              <w:left w:val="single" w:sz="4" w:space="0" w:color="auto"/>
              <w:bottom w:val="single" w:sz="4" w:space="0" w:color="auto"/>
              <w:right w:val="single" w:sz="4" w:space="0" w:color="auto"/>
            </w:tcBorders>
            <w:shd w:val="clear" w:color="auto" w:fill="auto"/>
            <w:hideMark/>
          </w:tcPr>
          <w:p w14:paraId="56047772" w14:textId="77777777" w:rsidR="00A06855" w:rsidRPr="00845A01" w:rsidRDefault="00A06855" w:rsidP="00904A81">
            <w:pPr>
              <w:spacing w:after="0" w:line="240" w:lineRule="auto"/>
              <w:jc w:val="center"/>
              <w:rPr>
                <w:rFonts w:eastAsia="Times New Roman" w:cstheme="minorHAnsi"/>
                <w:color w:val="000000"/>
                <w:lang w:eastAsia="en-GB"/>
              </w:rPr>
            </w:pPr>
            <w:r w:rsidRPr="00845A01">
              <w:rPr>
                <w:rFonts w:eastAsia="Times New Roman" w:cstheme="minorHAnsi"/>
                <w:color w:val="000000"/>
                <w:lang w:eastAsia="en-GB"/>
              </w:rPr>
              <w:t>24</w:t>
            </w:r>
          </w:p>
        </w:tc>
        <w:tc>
          <w:tcPr>
            <w:tcW w:w="3219" w:type="dxa"/>
            <w:tcBorders>
              <w:top w:val="nil"/>
              <w:left w:val="nil"/>
              <w:bottom w:val="single" w:sz="4" w:space="0" w:color="auto"/>
              <w:right w:val="single" w:sz="4" w:space="0" w:color="auto"/>
            </w:tcBorders>
            <w:shd w:val="clear" w:color="auto" w:fill="auto"/>
            <w:hideMark/>
          </w:tcPr>
          <w:p w14:paraId="04672623"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The Panel recommends SIOFA adopts at least a minimum standard regarding inspection coverage of all fishing vessels carrying or landing resources of its competence which enter their ports.</w:t>
            </w:r>
          </w:p>
        </w:tc>
        <w:tc>
          <w:tcPr>
            <w:tcW w:w="1851" w:type="dxa"/>
            <w:tcBorders>
              <w:top w:val="nil"/>
              <w:left w:val="nil"/>
              <w:bottom w:val="single" w:sz="4" w:space="0" w:color="auto"/>
              <w:right w:val="single" w:sz="4" w:space="0" w:color="auto"/>
            </w:tcBorders>
            <w:shd w:val="clear" w:color="auto" w:fill="auto"/>
            <w:hideMark/>
          </w:tcPr>
          <w:p w14:paraId="2F619BB8"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MoP agrees to consider minimum standards for PI coverage and noted the recommendations from the CC</w:t>
            </w:r>
          </w:p>
        </w:tc>
        <w:tc>
          <w:tcPr>
            <w:tcW w:w="953" w:type="dxa"/>
            <w:tcBorders>
              <w:top w:val="nil"/>
              <w:left w:val="nil"/>
              <w:bottom w:val="single" w:sz="4" w:space="0" w:color="auto"/>
              <w:right w:val="single" w:sz="4" w:space="0" w:color="auto"/>
            </w:tcBorders>
            <w:shd w:val="clear" w:color="auto" w:fill="auto"/>
            <w:noWrap/>
            <w:hideMark/>
          </w:tcPr>
          <w:p w14:paraId="4E9FAF78"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M</w:t>
            </w:r>
          </w:p>
        </w:tc>
        <w:tc>
          <w:tcPr>
            <w:tcW w:w="1654" w:type="dxa"/>
            <w:tcBorders>
              <w:top w:val="nil"/>
              <w:left w:val="nil"/>
              <w:bottom w:val="single" w:sz="4" w:space="0" w:color="auto"/>
              <w:right w:val="single" w:sz="4" w:space="0" w:color="auto"/>
            </w:tcBorders>
            <w:shd w:val="clear" w:color="auto" w:fill="auto"/>
            <w:noWrap/>
            <w:hideMark/>
          </w:tcPr>
          <w:p w14:paraId="5F1B6F53"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CC and MoP</w:t>
            </w:r>
          </w:p>
        </w:tc>
        <w:tc>
          <w:tcPr>
            <w:tcW w:w="1529" w:type="dxa"/>
            <w:tcBorders>
              <w:top w:val="nil"/>
              <w:left w:val="nil"/>
              <w:bottom w:val="single" w:sz="4" w:space="0" w:color="auto"/>
              <w:right w:val="single" w:sz="4" w:space="0" w:color="auto"/>
            </w:tcBorders>
            <w:shd w:val="clear" w:color="auto" w:fill="auto"/>
            <w:noWrap/>
            <w:hideMark/>
          </w:tcPr>
          <w:p w14:paraId="3A8AB019"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1 - 3 years</w:t>
            </w:r>
          </w:p>
        </w:tc>
        <w:tc>
          <w:tcPr>
            <w:tcW w:w="5070" w:type="dxa"/>
            <w:tcBorders>
              <w:top w:val="nil"/>
              <w:left w:val="nil"/>
              <w:bottom w:val="single" w:sz="4" w:space="0" w:color="auto"/>
              <w:right w:val="single" w:sz="4" w:space="0" w:color="auto"/>
            </w:tcBorders>
            <w:shd w:val="clear" w:color="auto" w:fill="auto"/>
          </w:tcPr>
          <w:p w14:paraId="75928CF7" w14:textId="77777777" w:rsidR="00A06855" w:rsidRPr="00845A01" w:rsidRDefault="00A06855" w:rsidP="004464EA">
            <w:pPr>
              <w:spacing w:after="0" w:line="240" w:lineRule="auto"/>
              <w:rPr>
                <w:rFonts w:eastAsia="Times New Roman" w:cstheme="minorHAnsi"/>
                <w:color w:val="000000"/>
                <w:lang w:eastAsia="en-GB"/>
              </w:rPr>
            </w:pPr>
          </w:p>
        </w:tc>
      </w:tr>
      <w:tr w:rsidR="00A06855" w:rsidRPr="00845A01" w14:paraId="08180899" w14:textId="77777777" w:rsidTr="0007443D">
        <w:trPr>
          <w:cantSplit/>
          <w:trHeight w:val="2475"/>
        </w:trPr>
        <w:tc>
          <w:tcPr>
            <w:tcW w:w="462" w:type="dxa"/>
            <w:tcBorders>
              <w:top w:val="nil"/>
              <w:left w:val="single" w:sz="4" w:space="0" w:color="auto"/>
              <w:bottom w:val="single" w:sz="4" w:space="0" w:color="auto"/>
              <w:right w:val="single" w:sz="4" w:space="0" w:color="auto"/>
            </w:tcBorders>
            <w:shd w:val="clear" w:color="auto" w:fill="auto"/>
            <w:hideMark/>
          </w:tcPr>
          <w:p w14:paraId="5BE6A044" w14:textId="77777777" w:rsidR="00A06855" w:rsidRPr="00845A01" w:rsidRDefault="00A06855" w:rsidP="00904A81">
            <w:pPr>
              <w:spacing w:after="0" w:line="240" w:lineRule="auto"/>
              <w:jc w:val="center"/>
              <w:rPr>
                <w:rFonts w:eastAsia="Times New Roman" w:cstheme="minorHAnsi"/>
                <w:color w:val="000000"/>
                <w:lang w:eastAsia="en-GB"/>
              </w:rPr>
            </w:pPr>
            <w:r w:rsidRPr="00845A01">
              <w:rPr>
                <w:rFonts w:eastAsia="Times New Roman" w:cstheme="minorHAnsi"/>
                <w:color w:val="000000"/>
                <w:lang w:eastAsia="en-GB"/>
              </w:rPr>
              <w:lastRenderedPageBreak/>
              <w:t>26</w:t>
            </w:r>
          </w:p>
        </w:tc>
        <w:tc>
          <w:tcPr>
            <w:tcW w:w="3219" w:type="dxa"/>
            <w:tcBorders>
              <w:top w:val="nil"/>
              <w:left w:val="nil"/>
              <w:bottom w:val="single" w:sz="4" w:space="0" w:color="auto"/>
              <w:right w:val="single" w:sz="4" w:space="0" w:color="auto"/>
            </w:tcBorders>
            <w:shd w:val="clear" w:color="auto" w:fill="auto"/>
            <w:hideMark/>
          </w:tcPr>
          <w:p w14:paraId="399F3329"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 xml:space="preserve">The Panel recommends and encourages SIOFA CCPs to continue their efforts to agree on a SIOFA VMS </w:t>
            </w:r>
            <w:proofErr w:type="gramStart"/>
            <w:r w:rsidRPr="00845A01">
              <w:rPr>
                <w:rFonts w:eastAsia="Times New Roman" w:cstheme="minorHAnsi"/>
                <w:color w:val="000000"/>
                <w:lang w:eastAsia="en-GB"/>
              </w:rPr>
              <w:t>in order to</w:t>
            </w:r>
            <w:proofErr w:type="gramEnd"/>
            <w:r w:rsidRPr="00845A01">
              <w:rPr>
                <w:rFonts w:eastAsia="Times New Roman" w:cstheme="minorHAnsi"/>
                <w:color w:val="000000"/>
                <w:lang w:eastAsia="en-GB"/>
              </w:rPr>
              <w:t xml:space="preserve"> verify vessels activity in the Agreement Area. The Panel also recommends that CCPs adopt rules for the submission VMS data until such scheme is adopted.</w:t>
            </w:r>
          </w:p>
        </w:tc>
        <w:tc>
          <w:tcPr>
            <w:tcW w:w="1851" w:type="dxa"/>
            <w:tcBorders>
              <w:top w:val="nil"/>
              <w:left w:val="nil"/>
              <w:bottom w:val="single" w:sz="4" w:space="0" w:color="auto"/>
              <w:right w:val="single" w:sz="4" w:space="0" w:color="auto"/>
            </w:tcBorders>
            <w:shd w:val="clear" w:color="auto" w:fill="auto"/>
            <w:hideMark/>
          </w:tcPr>
          <w:p w14:paraId="5F5EAFA2"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 xml:space="preserve">MoP endorses the recommendation, noting the statements of some CCPs that the rule of submission of VMS data, should only be considered </w:t>
            </w:r>
            <w:proofErr w:type="gramStart"/>
            <w:r w:rsidRPr="00845A01">
              <w:rPr>
                <w:rFonts w:eastAsia="Times New Roman" w:cstheme="minorHAnsi"/>
                <w:color w:val="000000"/>
                <w:lang w:eastAsia="en-GB"/>
              </w:rPr>
              <w:t>if and when</w:t>
            </w:r>
            <w:proofErr w:type="gramEnd"/>
            <w:r w:rsidRPr="00845A01">
              <w:rPr>
                <w:rFonts w:eastAsia="Times New Roman" w:cstheme="minorHAnsi"/>
                <w:color w:val="000000"/>
                <w:lang w:eastAsia="en-GB"/>
              </w:rPr>
              <w:t xml:space="preserve"> a SIOFA VMS is agreed upon</w:t>
            </w:r>
          </w:p>
        </w:tc>
        <w:tc>
          <w:tcPr>
            <w:tcW w:w="953" w:type="dxa"/>
            <w:tcBorders>
              <w:top w:val="nil"/>
              <w:left w:val="nil"/>
              <w:bottom w:val="single" w:sz="4" w:space="0" w:color="auto"/>
              <w:right w:val="single" w:sz="4" w:space="0" w:color="auto"/>
            </w:tcBorders>
            <w:shd w:val="clear" w:color="auto" w:fill="auto"/>
            <w:noWrap/>
            <w:hideMark/>
          </w:tcPr>
          <w:p w14:paraId="4E84B69D"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H</w:t>
            </w:r>
          </w:p>
        </w:tc>
        <w:tc>
          <w:tcPr>
            <w:tcW w:w="1654" w:type="dxa"/>
            <w:tcBorders>
              <w:top w:val="nil"/>
              <w:left w:val="nil"/>
              <w:bottom w:val="single" w:sz="4" w:space="0" w:color="auto"/>
              <w:right w:val="single" w:sz="4" w:space="0" w:color="auto"/>
            </w:tcBorders>
            <w:shd w:val="clear" w:color="auto" w:fill="auto"/>
            <w:noWrap/>
            <w:hideMark/>
          </w:tcPr>
          <w:p w14:paraId="545E79EE"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CC and MoP</w:t>
            </w:r>
          </w:p>
        </w:tc>
        <w:tc>
          <w:tcPr>
            <w:tcW w:w="1529" w:type="dxa"/>
            <w:tcBorders>
              <w:top w:val="nil"/>
              <w:left w:val="nil"/>
              <w:bottom w:val="single" w:sz="4" w:space="0" w:color="auto"/>
              <w:right w:val="single" w:sz="4" w:space="0" w:color="auto"/>
            </w:tcBorders>
            <w:shd w:val="clear" w:color="auto" w:fill="auto"/>
            <w:hideMark/>
          </w:tcPr>
          <w:p w14:paraId="47787195"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1 - 3 years (ongoing)</w:t>
            </w:r>
          </w:p>
        </w:tc>
        <w:tc>
          <w:tcPr>
            <w:tcW w:w="5070" w:type="dxa"/>
            <w:tcBorders>
              <w:top w:val="nil"/>
              <w:left w:val="nil"/>
              <w:bottom w:val="single" w:sz="4" w:space="0" w:color="auto"/>
              <w:right w:val="single" w:sz="4" w:space="0" w:color="auto"/>
            </w:tcBorders>
            <w:shd w:val="clear" w:color="auto" w:fill="auto"/>
          </w:tcPr>
          <w:p w14:paraId="72AA3DF6" w14:textId="77777777" w:rsidR="00A06855" w:rsidRPr="00845A01" w:rsidRDefault="00A06855" w:rsidP="004464EA">
            <w:pPr>
              <w:spacing w:after="0" w:line="240" w:lineRule="auto"/>
              <w:rPr>
                <w:rFonts w:eastAsia="Times New Roman" w:cstheme="minorHAnsi"/>
                <w:color w:val="000000"/>
                <w:lang w:eastAsia="en-GB"/>
              </w:rPr>
            </w:pPr>
          </w:p>
        </w:tc>
      </w:tr>
      <w:tr w:rsidR="00A06855" w:rsidRPr="00845A01" w14:paraId="0BFA5263" w14:textId="77777777" w:rsidTr="0007443D">
        <w:trPr>
          <w:cantSplit/>
          <w:trHeight w:val="2400"/>
        </w:trPr>
        <w:tc>
          <w:tcPr>
            <w:tcW w:w="462" w:type="dxa"/>
            <w:tcBorders>
              <w:top w:val="nil"/>
              <w:left w:val="single" w:sz="4" w:space="0" w:color="auto"/>
              <w:bottom w:val="single" w:sz="4" w:space="0" w:color="auto"/>
              <w:right w:val="single" w:sz="4" w:space="0" w:color="auto"/>
            </w:tcBorders>
            <w:shd w:val="clear" w:color="auto" w:fill="FFF2CC" w:themeFill="accent4" w:themeFillTint="33"/>
          </w:tcPr>
          <w:p w14:paraId="1D0E7D5F" w14:textId="77777777" w:rsidR="00A06855" w:rsidRPr="00845A01" w:rsidRDefault="00A06855" w:rsidP="00904A81">
            <w:pPr>
              <w:spacing w:after="0" w:line="240" w:lineRule="auto"/>
              <w:jc w:val="center"/>
              <w:rPr>
                <w:rFonts w:eastAsia="Times New Roman" w:cstheme="minorHAnsi"/>
                <w:color w:val="000000"/>
                <w:lang w:eastAsia="en-GB"/>
              </w:rPr>
            </w:pPr>
            <w:r w:rsidRPr="00845A01">
              <w:rPr>
                <w:rFonts w:cstheme="minorHAnsi"/>
              </w:rPr>
              <w:t>27</w:t>
            </w:r>
          </w:p>
        </w:tc>
        <w:tc>
          <w:tcPr>
            <w:tcW w:w="3219" w:type="dxa"/>
            <w:tcBorders>
              <w:top w:val="nil"/>
              <w:left w:val="nil"/>
              <w:bottom w:val="single" w:sz="4" w:space="0" w:color="auto"/>
              <w:right w:val="single" w:sz="4" w:space="0" w:color="auto"/>
            </w:tcBorders>
            <w:shd w:val="clear" w:color="auto" w:fill="FFF2CC" w:themeFill="accent4" w:themeFillTint="33"/>
          </w:tcPr>
          <w:p w14:paraId="4FEC6A4C"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rPr>
              <w:t xml:space="preserve">The Panel recommends SIOFA CCPs urgently seek to clarify the various issues of interpretation affecting the implementation of several MCS measures, </w:t>
            </w:r>
            <w:proofErr w:type="gramStart"/>
            <w:r w:rsidRPr="00845A01">
              <w:rPr>
                <w:rFonts w:cstheme="minorHAnsi"/>
              </w:rPr>
              <w:t>in particular</w:t>
            </w:r>
            <w:proofErr w:type="gramEnd"/>
            <w:r w:rsidRPr="00845A01">
              <w:rPr>
                <w:rFonts w:cstheme="minorHAnsi"/>
              </w:rPr>
              <w:t xml:space="preserve"> those related to CMM 06 on the IUU vessel list, CMM 07 on Vessel authorisation and CMM 14 on the HSBI procedures, including by seeking independent legal or technical advice if necessary. </w:t>
            </w:r>
          </w:p>
        </w:tc>
        <w:tc>
          <w:tcPr>
            <w:tcW w:w="1851" w:type="dxa"/>
            <w:tcBorders>
              <w:top w:val="nil"/>
              <w:left w:val="nil"/>
              <w:bottom w:val="single" w:sz="4" w:space="0" w:color="auto"/>
              <w:right w:val="single" w:sz="4" w:space="0" w:color="auto"/>
            </w:tcBorders>
            <w:shd w:val="clear" w:color="auto" w:fill="FFF2CC" w:themeFill="accent4" w:themeFillTint="33"/>
          </w:tcPr>
          <w:p w14:paraId="39B3FF62"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MoP endorses the recommendation, and notes that there may not be a need to seek independent legal or tech advice</w:t>
            </w:r>
          </w:p>
        </w:tc>
        <w:tc>
          <w:tcPr>
            <w:tcW w:w="953" w:type="dxa"/>
            <w:tcBorders>
              <w:top w:val="nil"/>
              <w:left w:val="nil"/>
              <w:bottom w:val="single" w:sz="4" w:space="0" w:color="auto"/>
              <w:right w:val="single" w:sz="4" w:space="0" w:color="auto"/>
            </w:tcBorders>
            <w:shd w:val="clear" w:color="auto" w:fill="FFF2CC" w:themeFill="accent4" w:themeFillTint="33"/>
          </w:tcPr>
          <w:p w14:paraId="49591690"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M</w:t>
            </w:r>
          </w:p>
        </w:tc>
        <w:tc>
          <w:tcPr>
            <w:tcW w:w="1654" w:type="dxa"/>
            <w:tcBorders>
              <w:top w:val="nil"/>
              <w:left w:val="nil"/>
              <w:bottom w:val="single" w:sz="4" w:space="0" w:color="auto"/>
              <w:right w:val="single" w:sz="4" w:space="0" w:color="auto"/>
            </w:tcBorders>
            <w:shd w:val="clear" w:color="auto" w:fill="FFF2CC" w:themeFill="accent4" w:themeFillTint="33"/>
          </w:tcPr>
          <w:p w14:paraId="79C3627C"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SC</w:t>
            </w:r>
          </w:p>
          <w:p w14:paraId="57A61686"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CC</w:t>
            </w:r>
          </w:p>
          <w:p w14:paraId="19BAE6AD"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MoP</w:t>
            </w:r>
          </w:p>
        </w:tc>
        <w:tc>
          <w:tcPr>
            <w:tcW w:w="1529" w:type="dxa"/>
            <w:tcBorders>
              <w:top w:val="nil"/>
              <w:left w:val="nil"/>
              <w:bottom w:val="single" w:sz="4" w:space="0" w:color="auto"/>
              <w:right w:val="single" w:sz="4" w:space="0" w:color="auto"/>
            </w:tcBorders>
            <w:shd w:val="clear" w:color="auto" w:fill="FFF2CC" w:themeFill="accent4" w:themeFillTint="33"/>
          </w:tcPr>
          <w:p w14:paraId="32304614" w14:textId="7FDDF11E" w:rsidR="00A06855" w:rsidRPr="00845A01" w:rsidRDefault="000E4A45" w:rsidP="004464EA">
            <w:pPr>
              <w:spacing w:after="0" w:line="240" w:lineRule="auto"/>
              <w:rPr>
                <w:rFonts w:eastAsia="Times New Roman" w:cstheme="minorHAnsi"/>
                <w:color w:val="000000"/>
                <w:lang w:eastAsia="en-GB"/>
              </w:rPr>
            </w:pPr>
            <w:r>
              <w:rPr>
                <w:rFonts w:eastAsia="Times New Roman" w:cstheme="minorHAnsi"/>
                <w:color w:val="000000"/>
                <w:lang w:eastAsia="en-GB"/>
              </w:rPr>
              <w:t>O</w:t>
            </w:r>
            <w:r w:rsidRPr="00845A01">
              <w:rPr>
                <w:rFonts w:eastAsia="Times New Roman" w:cstheme="minorHAnsi"/>
                <w:color w:val="000000"/>
                <w:lang w:eastAsia="en-GB"/>
              </w:rPr>
              <w:t xml:space="preserve">ngoing </w:t>
            </w:r>
            <w:r w:rsidR="00A06855" w:rsidRPr="00845A01">
              <w:rPr>
                <w:rFonts w:eastAsia="Times New Roman" w:cstheme="minorHAnsi"/>
                <w:color w:val="000000"/>
                <w:lang w:eastAsia="en-GB"/>
              </w:rPr>
              <w:t xml:space="preserve">(3 </w:t>
            </w:r>
            <w:r>
              <w:rPr>
                <w:rFonts w:eastAsia="Times New Roman" w:cstheme="minorHAnsi"/>
                <w:color w:val="000000"/>
                <w:lang w:eastAsia="en-GB"/>
              </w:rPr>
              <w:t>–</w:t>
            </w:r>
            <w:r w:rsidR="00A06855" w:rsidRPr="00845A01">
              <w:rPr>
                <w:rFonts w:eastAsia="Times New Roman" w:cstheme="minorHAnsi"/>
                <w:color w:val="000000"/>
                <w:lang w:eastAsia="en-GB"/>
              </w:rPr>
              <w:t xml:space="preserve"> 5 years)</w:t>
            </w:r>
          </w:p>
        </w:tc>
        <w:tc>
          <w:tcPr>
            <w:tcW w:w="5070" w:type="dxa"/>
            <w:tcBorders>
              <w:top w:val="nil"/>
              <w:left w:val="nil"/>
              <w:bottom w:val="single" w:sz="4" w:space="0" w:color="auto"/>
              <w:right w:val="single" w:sz="4" w:space="0" w:color="auto"/>
            </w:tcBorders>
            <w:shd w:val="clear" w:color="auto" w:fill="FFF2CC" w:themeFill="accent4" w:themeFillTint="33"/>
          </w:tcPr>
          <w:p w14:paraId="00FD2ED5" w14:textId="77777777" w:rsidR="00A06855" w:rsidRPr="00845A01" w:rsidRDefault="00A06855" w:rsidP="004464EA">
            <w:pPr>
              <w:spacing w:after="0" w:line="240" w:lineRule="auto"/>
              <w:rPr>
                <w:rFonts w:eastAsia="Times New Roman" w:cstheme="minorHAnsi"/>
                <w:color w:val="000000"/>
                <w:lang w:eastAsia="en-GB"/>
              </w:rPr>
            </w:pPr>
          </w:p>
        </w:tc>
      </w:tr>
      <w:tr w:rsidR="00A06855" w:rsidRPr="00845A01" w14:paraId="2E5C6553" w14:textId="77777777" w:rsidTr="0007443D">
        <w:trPr>
          <w:cantSplit/>
          <w:trHeight w:val="2400"/>
        </w:trPr>
        <w:tc>
          <w:tcPr>
            <w:tcW w:w="462" w:type="dxa"/>
            <w:tcBorders>
              <w:top w:val="nil"/>
              <w:left w:val="single" w:sz="4" w:space="0" w:color="auto"/>
              <w:bottom w:val="single" w:sz="4" w:space="0" w:color="auto"/>
              <w:right w:val="single" w:sz="4" w:space="0" w:color="auto"/>
            </w:tcBorders>
            <w:shd w:val="clear" w:color="auto" w:fill="FFF2CC" w:themeFill="accent4" w:themeFillTint="33"/>
            <w:hideMark/>
          </w:tcPr>
          <w:p w14:paraId="1D374B80" w14:textId="77777777" w:rsidR="00A06855" w:rsidRPr="00845A01" w:rsidRDefault="00A06855" w:rsidP="00904A81">
            <w:pPr>
              <w:spacing w:after="0" w:line="240" w:lineRule="auto"/>
              <w:jc w:val="center"/>
              <w:rPr>
                <w:rFonts w:eastAsia="Times New Roman" w:cstheme="minorHAnsi"/>
                <w:color w:val="000000"/>
                <w:lang w:eastAsia="en-GB"/>
              </w:rPr>
            </w:pPr>
            <w:r w:rsidRPr="00845A01">
              <w:rPr>
                <w:rFonts w:eastAsia="Times New Roman" w:cstheme="minorHAnsi"/>
                <w:color w:val="000000"/>
                <w:lang w:eastAsia="en-GB"/>
              </w:rPr>
              <w:lastRenderedPageBreak/>
              <w:t>31</w:t>
            </w:r>
          </w:p>
        </w:tc>
        <w:tc>
          <w:tcPr>
            <w:tcW w:w="3219" w:type="dxa"/>
            <w:tcBorders>
              <w:top w:val="nil"/>
              <w:left w:val="nil"/>
              <w:bottom w:val="single" w:sz="4" w:space="0" w:color="auto"/>
              <w:right w:val="single" w:sz="4" w:space="0" w:color="auto"/>
            </w:tcBorders>
            <w:shd w:val="clear" w:color="auto" w:fill="FFF2CC" w:themeFill="accent4" w:themeFillTint="33"/>
            <w:hideMark/>
          </w:tcPr>
          <w:p w14:paraId="6D5840EE"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 xml:space="preserve">The Panel recommends that SIOFA CCPs task the Secretariat to assess the capacity building needed </w:t>
            </w:r>
            <w:proofErr w:type="gramStart"/>
            <w:r w:rsidRPr="00845A01">
              <w:rPr>
                <w:rFonts w:eastAsia="Times New Roman" w:cstheme="minorHAnsi"/>
                <w:color w:val="000000"/>
                <w:lang w:eastAsia="en-GB"/>
              </w:rPr>
              <w:t>in order to</w:t>
            </w:r>
            <w:proofErr w:type="gramEnd"/>
            <w:r w:rsidRPr="00845A01">
              <w:rPr>
                <w:rFonts w:eastAsia="Times New Roman" w:cstheme="minorHAnsi"/>
                <w:color w:val="000000"/>
                <w:lang w:eastAsia="en-GB"/>
              </w:rPr>
              <w:t xml:space="preserve"> improve implementation of their obligations by the CCPs, prioritizing the most urgent and providing options to ensure appropriate assistance is provided to CCPs which so require.</w:t>
            </w:r>
          </w:p>
        </w:tc>
        <w:tc>
          <w:tcPr>
            <w:tcW w:w="1851" w:type="dxa"/>
            <w:tcBorders>
              <w:top w:val="nil"/>
              <w:left w:val="nil"/>
              <w:bottom w:val="single" w:sz="4" w:space="0" w:color="auto"/>
              <w:right w:val="single" w:sz="4" w:space="0" w:color="auto"/>
            </w:tcBorders>
            <w:shd w:val="clear" w:color="auto" w:fill="FFF2CC" w:themeFill="accent4" w:themeFillTint="33"/>
            <w:hideMark/>
          </w:tcPr>
          <w:p w14:paraId="172F1E76"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MoP endorses this recommendation.  And notes that capacity building was already discussed</w:t>
            </w:r>
          </w:p>
        </w:tc>
        <w:tc>
          <w:tcPr>
            <w:tcW w:w="953" w:type="dxa"/>
            <w:tcBorders>
              <w:top w:val="nil"/>
              <w:left w:val="nil"/>
              <w:bottom w:val="single" w:sz="4" w:space="0" w:color="auto"/>
              <w:right w:val="single" w:sz="4" w:space="0" w:color="auto"/>
            </w:tcBorders>
            <w:shd w:val="clear" w:color="auto" w:fill="FFF2CC" w:themeFill="accent4" w:themeFillTint="33"/>
            <w:hideMark/>
          </w:tcPr>
          <w:p w14:paraId="05B04E31"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H</w:t>
            </w:r>
          </w:p>
        </w:tc>
        <w:tc>
          <w:tcPr>
            <w:tcW w:w="1654" w:type="dxa"/>
            <w:tcBorders>
              <w:top w:val="nil"/>
              <w:left w:val="nil"/>
              <w:bottom w:val="single" w:sz="4" w:space="0" w:color="auto"/>
              <w:right w:val="single" w:sz="4" w:space="0" w:color="auto"/>
            </w:tcBorders>
            <w:shd w:val="clear" w:color="auto" w:fill="FFF2CC" w:themeFill="accent4" w:themeFillTint="33"/>
            <w:hideMark/>
          </w:tcPr>
          <w:p w14:paraId="57B45F8D"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Secretariat</w:t>
            </w:r>
            <w:r w:rsidRPr="00845A01">
              <w:rPr>
                <w:rFonts w:eastAsia="Times New Roman" w:cstheme="minorHAnsi"/>
                <w:color w:val="000000"/>
                <w:lang w:eastAsia="en-GB"/>
              </w:rPr>
              <w:br/>
              <w:t>CC</w:t>
            </w:r>
            <w:r w:rsidRPr="00845A01">
              <w:rPr>
                <w:rFonts w:eastAsia="Times New Roman" w:cstheme="minorHAnsi"/>
                <w:color w:val="000000"/>
                <w:lang w:eastAsia="en-GB"/>
              </w:rPr>
              <w:br/>
              <w:t>SC</w:t>
            </w:r>
            <w:r w:rsidRPr="00845A01">
              <w:rPr>
                <w:rFonts w:eastAsia="Times New Roman" w:cstheme="minorHAnsi"/>
                <w:color w:val="000000"/>
                <w:lang w:eastAsia="en-GB"/>
              </w:rPr>
              <w:br/>
              <w:t>MoP</w:t>
            </w:r>
          </w:p>
        </w:tc>
        <w:tc>
          <w:tcPr>
            <w:tcW w:w="1529" w:type="dxa"/>
            <w:tcBorders>
              <w:top w:val="nil"/>
              <w:left w:val="nil"/>
              <w:bottom w:val="single" w:sz="4" w:space="0" w:color="auto"/>
              <w:right w:val="single" w:sz="4" w:space="0" w:color="auto"/>
            </w:tcBorders>
            <w:shd w:val="clear" w:color="auto" w:fill="FFF2CC" w:themeFill="accent4" w:themeFillTint="33"/>
            <w:hideMark/>
          </w:tcPr>
          <w:p w14:paraId="3DC29571" w14:textId="00780CA1"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 xml:space="preserve">1 </w:t>
            </w:r>
            <w:r w:rsidR="000E4A45">
              <w:rPr>
                <w:rFonts w:eastAsia="Times New Roman" w:cstheme="minorHAnsi"/>
                <w:color w:val="000000"/>
                <w:lang w:eastAsia="en-GB"/>
              </w:rPr>
              <w:t>–</w:t>
            </w:r>
            <w:r w:rsidRPr="00845A01">
              <w:rPr>
                <w:rFonts w:eastAsia="Times New Roman" w:cstheme="minorHAnsi"/>
                <w:color w:val="000000"/>
                <w:lang w:eastAsia="en-GB"/>
              </w:rPr>
              <w:t xml:space="preserve"> 3 years</w:t>
            </w:r>
          </w:p>
        </w:tc>
        <w:tc>
          <w:tcPr>
            <w:tcW w:w="5070" w:type="dxa"/>
            <w:tcBorders>
              <w:top w:val="nil"/>
              <w:left w:val="nil"/>
              <w:bottom w:val="single" w:sz="4" w:space="0" w:color="auto"/>
              <w:right w:val="single" w:sz="4" w:space="0" w:color="auto"/>
            </w:tcBorders>
            <w:shd w:val="clear" w:color="auto" w:fill="FFF2CC" w:themeFill="accent4" w:themeFillTint="33"/>
          </w:tcPr>
          <w:p w14:paraId="6CEBD522" w14:textId="77777777" w:rsidR="00A06855" w:rsidRPr="00845A01" w:rsidRDefault="00A06855" w:rsidP="004464EA">
            <w:pPr>
              <w:spacing w:after="0" w:line="240" w:lineRule="auto"/>
              <w:rPr>
                <w:rFonts w:eastAsia="Times New Roman" w:cstheme="minorHAnsi"/>
                <w:color w:val="000000"/>
                <w:lang w:eastAsia="en-GB"/>
              </w:rPr>
            </w:pPr>
          </w:p>
        </w:tc>
      </w:tr>
      <w:tr w:rsidR="00A06855" w:rsidRPr="00845A01" w14:paraId="2897B444" w14:textId="77777777" w:rsidTr="0007443D">
        <w:trPr>
          <w:cantSplit/>
          <w:trHeight w:val="2850"/>
        </w:trPr>
        <w:tc>
          <w:tcPr>
            <w:tcW w:w="462" w:type="dxa"/>
            <w:tcBorders>
              <w:top w:val="nil"/>
              <w:left w:val="single" w:sz="4" w:space="0" w:color="auto"/>
              <w:bottom w:val="single" w:sz="4" w:space="0" w:color="auto"/>
              <w:right w:val="single" w:sz="4" w:space="0" w:color="auto"/>
            </w:tcBorders>
            <w:shd w:val="clear" w:color="auto" w:fill="FFF2CC" w:themeFill="accent4" w:themeFillTint="33"/>
          </w:tcPr>
          <w:p w14:paraId="29A7F141" w14:textId="77777777" w:rsidR="00A06855" w:rsidRPr="00845A01" w:rsidRDefault="00A06855" w:rsidP="00904A81">
            <w:pPr>
              <w:spacing w:after="0" w:line="240" w:lineRule="auto"/>
              <w:jc w:val="center"/>
              <w:rPr>
                <w:rFonts w:eastAsia="Times New Roman" w:cstheme="minorHAnsi"/>
                <w:color w:val="000000"/>
                <w:lang w:eastAsia="en-GB"/>
              </w:rPr>
            </w:pPr>
            <w:r w:rsidRPr="00845A01">
              <w:rPr>
                <w:rFonts w:cstheme="minorHAnsi"/>
              </w:rPr>
              <w:t>32</w:t>
            </w:r>
          </w:p>
        </w:tc>
        <w:tc>
          <w:tcPr>
            <w:tcW w:w="3219" w:type="dxa"/>
            <w:tcBorders>
              <w:top w:val="nil"/>
              <w:left w:val="nil"/>
              <w:bottom w:val="single" w:sz="4" w:space="0" w:color="auto"/>
              <w:right w:val="single" w:sz="4" w:space="0" w:color="auto"/>
            </w:tcBorders>
            <w:shd w:val="clear" w:color="auto" w:fill="FFF2CC" w:themeFill="accent4" w:themeFillTint="33"/>
          </w:tcPr>
          <w:p w14:paraId="2ADF04C2"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rPr>
              <w:t>The Panel recommends SIOFA CCPs discuss the possible adoption of a new measure on a Catch Documentation Scheme, focusing</w:t>
            </w:r>
            <w:proofErr w:type="gramStart"/>
            <w:r w:rsidRPr="00845A01">
              <w:rPr>
                <w:rFonts w:cstheme="minorHAnsi"/>
              </w:rPr>
              <w:t>, in particular, on</w:t>
            </w:r>
            <w:proofErr w:type="gramEnd"/>
            <w:r w:rsidRPr="00845A01">
              <w:rPr>
                <w:rFonts w:cstheme="minorHAnsi"/>
              </w:rPr>
              <w:t xml:space="preserve"> CCAMLR´s DCD, and explore options for its implementation. The Panel recommends SIOFA strengthens its cooperation with CCAMLR in this regard, including by requesting capacity building support for the Secretariat so that it can contribute to future joint work by the two organisations.</w:t>
            </w:r>
          </w:p>
        </w:tc>
        <w:tc>
          <w:tcPr>
            <w:tcW w:w="1851" w:type="dxa"/>
            <w:tcBorders>
              <w:top w:val="nil"/>
              <w:left w:val="nil"/>
              <w:bottom w:val="single" w:sz="4" w:space="0" w:color="auto"/>
              <w:right w:val="single" w:sz="4" w:space="0" w:color="auto"/>
            </w:tcBorders>
            <w:shd w:val="clear" w:color="auto" w:fill="FFF2CC" w:themeFill="accent4" w:themeFillTint="33"/>
          </w:tcPr>
          <w:p w14:paraId="09870C19"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MoP agrees with the recommendation made by the CC, and noted that it is therefore not necessary to establish a SIOFA CDS for toothfish, rather, it is adequate to continue its ongoing cooperation with CCAMLR</w:t>
            </w:r>
          </w:p>
        </w:tc>
        <w:tc>
          <w:tcPr>
            <w:tcW w:w="953" w:type="dxa"/>
            <w:tcBorders>
              <w:top w:val="nil"/>
              <w:left w:val="nil"/>
              <w:bottom w:val="single" w:sz="4" w:space="0" w:color="auto"/>
              <w:right w:val="single" w:sz="4" w:space="0" w:color="auto"/>
            </w:tcBorders>
            <w:shd w:val="clear" w:color="auto" w:fill="FFF2CC" w:themeFill="accent4" w:themeFillTint="33"/>
          </w:tcPr>
          <w:p w14:paraId="1CE7E065"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rPr>
              <w:t>H</w:t>
            </w:r>
          </w:p>
        </w:tc>
        <w:tc>
          <w:tcPr>
            <w:tcW w:w="1654" w:type="dxa"/>
            <w:tcBorders>
              <w:top w:val="nil"/>
              <w:left w:val="nil"/>
              <w:bottom w:val="single" w:sz="4" w:space="0" w:color="auto"/>
              <w:right w:val="single" w:sz="4" w:space="0" w:color="auto"/>
            </w:tcBorders>
            <w:shd w:val="clear" w:color="auto" w:fill="FFF2CC" w:themeFill="accent4" w:themeFillTint="33"/>
          </w:tcPr>
          <w:p w14:paraId="069836D8"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rPr>
              <w:t xml:space="preserve">SC, </w:t>
            </w:r>
            <w:proofErr w:type="gramStart"/>
            <w:r w:rsidRPr="00845A01">
              <w:rPr>
                <w:rFonts w:cstheme="minorHAnsi"/>
              </w:rPr>
              <w:t>CC</w:t>
            </w:r>
            <w:proofErr w:type="gramEnd"/>
            <w:r w:rsidRPr="00845A01">
              <w:rPr>
                <w:rFonts w:cstheme="minorHAnsi"/>
              </w:rPr>
              <w:t xml:space="preserve"> and MoP</w:t>
            </w:r>
          </w:p>
        </w:tc>
        <w:tc>
          <w:tcPr>
            <w:tcW w:w="1529" w:type="dxa"/>
            <w:tcBorders>
              <w:top w:val="nil"/>
              <w:left w:val="nil"/>
              <w:bottom w:val="single" w:sz="4" w:space="0" w:color="auto"/>
              <w:right w:val="single" w:sz="4" w:space="0" w:color="auto"/>
            </w:tcBorders>
            <w:shd w:val="clear" w:color="auto" w:fill="FFF2CC" w:themeFill="accent4" w:themeFillTint="33"/>
          </w:tcPr>
          <w:p w14:paraId="187CC022"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rPr>
              <w:t>ongoing</w:t>
            </w:r>
          </w:p>
        </w:tc>
        <w:tc>
          <w:tcPr>
            <w:tcW w:w="5070" w:type="dxa"/>
            <w:tcBorders>
              <w:top w:val="nil"/>
              <w:left w:val="nil"/>
              <w:bottom w:val="single" w:sz="4" w:space="0" w:color="auto"/>
              <w:right w:val="single" w:sz="4" w:space="0" w:color="auto"/>
            </w:tcBorders>
            <w:shd w:val="clear" w:color="auto" w:fill="FFF2CC" w:themeFill="accent4" w:themeFillTint="33"/>
          </w:tcPr>
          <w:p w14:paraId="04E38CA8" w14:textId="77777777" w:rsidR="00A06855" w:rsidRPr="00845A01" w:rsidRDefault="00A06855" w:rsidP="004464EA">
            <w:pPr>
              <w:spacing w:after="0" w:line="240" w:lineRule="auto"/>
              <w:rPr>
                <w:rFonts w:eastAsia="Times New Roman" w:cstheme="minorHAnsi"/>
                <w:color w:val="000000"/>
                <w:lang w:eastAsia="en-GB"/>
              </w:rPr>
            </w:pPr>
          </w:p>
        </w:tc>
      </w:tr>
      <w:tr w:rsidR="00A06855" w:rsidRPr="00845A01" w14:paraId="1BCE273E" w14:textId="77777777" w:rsidTr="0007443D">
        <w:trPr>
          <w:cantSplit/>
          <w:trHeight w:val="2850"/>
        </w:trPr>
        <w:tc>
          <w:tcPr>
            <w:tcW w:w="462" w:type="dxa"/>
            <w:tcBorders>
              <w:top w:val="nil"/>
              <w:left w:val="single" w:sz="4" w:space="0" w:color="auto"/>
              <w:bottom w:val="single" w:sz="4" w:space="0" w:color="auto"/>
              <w:right w:val="single" w:sz="4" w:space="0" w:color="auto"/>
            </w:tcBorders>
            <w:shd w:val="clear" w:color="auto" w:fill="FFF2CC" w:themeFill="accent4" w:themeFillTint="33"/>
            <w:hideMark/>
          </w:tcPr>
          <w:p w14:paraId="5EEB671F" w14:textId="77777777" w:rsidR="00A06855" w:rsidRPr="00845A01" w:rsidRDefault="00A06855" w:rsidP="00904A81">
            <w:pPr>
              <w:spacing w:after="0" w:line="240" w:lineRule="auto"/>
              <w:jc w:val="center"/>
              <w:rPr>
                <w:rFonts w:eastAsia="Times New Roman" w:cstheme="minorHAnsi"/>
                <w:color w:val="000000"/>
                <w:lang w:eastAsia="en-GB"/>
              </w:rPr>
            </w:pPr>
            <w:r w:rsidRPr="00845A01">
              <w:rPr>
                <w:rFonts w:eastAsia="Times New Roman" w:cstheme="minorHAnsi"/>
                <w:color w:val="000000"/>
                <w:lang w:eastAsia="en-GB"/>
              </w:rPr>
              <w:lastRenderedPageBreak/>
              <w:t>33</w:t>
            </w:r>
          </w:p>
        </w:tc>
        <w:tc>
          <w:tcPr>
            <w:tcW w:w="3219" w:type="dxa"/>
            <w:tcBorders>
              <w:top w:val="nil"/>
              <w:left w:val="nil"/>
              <w:bottom w:val="single" w:sz="4" w:space="0" w:color="auto"/>
              <w:right w:val="single" w:sz="4" w:space="0" w:color="auto"/>
            </w:tcBorders>
            <w:shd w:val="clear" w:color="auto" w:fill="FFF2CC" w:themeFill="accent4" w:themeFillTint="33"/>
            <w:hideMark/>
          </w:tcPr>
          <w:p w14:paraId="07E008FA"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The Panel recommends SIOFA CCPs consider the option of developing a SIOFA Reporting Manual to replace the present table of reporting requirements provided for in the organisation´s website. Suggestions as to the structure and contents have been provided in our assessment under this criterion.</w:t>
            </w:r>
          </w:p>
        </w:tc>
        <w:tc>
          <w:tcPr>
            <w:tcW w:w="1851" w:type="dxa"/>
            <w:tcBorders>
              <w:top w:val="nil"/>
              <w:left w:val="nil"/>
              <w:bottom w:val="single" w:sz="4" w:space="0" w:color="auto"/>
              <w:right w:val="single" w:sz="4" w:space="0" w:color="auto"/>
            </w:tcBorders>
            <w:shd w:val="clear" w:color="auto" w:fill="FFF2CC" w:themeFill="accent4" w:themeFillTint="33"/>
            <w:hideMark/>
          </w:tcPr>
          <w:p w14:paraId="106D7FF4"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MoP endorses the recommendation</w:t>
            </w:r>
          </w:p>
        </w:tc>
        <w:tc>
          <w:tcPr>
            <w:tcW w:w="953" w:type="dxa"/>
            <w:tcBorders>
              <w:top w:val="nil"/>
              <w:left w:val="nil"/>
              <w:bottom w:val="single" w:sz="4" w:space="0" w:color="auto"/>
              <w:right w:val="single" w:sz="4" w:space="0" w:color="auto"/>
            </w:tcBorders>
            <w:shd w:val="clear" w:color="auto" w:fill="FFF2CC" w:themeFill="accent4" w:themeFillTint="33"/>
            <w:hideMark/>
          </w:tcPr>
          <w:p w14:paraId="53D27487"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M</w:t>
            </w:r>
          </w:p>
        </w:tc>
        <w:tc>
          <w:tcPr>
            <w:tcW w:w="1654" w:type="dxa"/>
            <w:tcBorders>
              <w:top w:val="nil"/>
              <w:left w:val="nil"/>
              <w:bottom w:val="single" w:sz="4" w:space="0" w:color="auto"/>
              <w:right w:val="single" w:sz="4" w:space="0" w:color="auto"/>
            </w:tcBorders>
            <w:shd w:val="clear" w:color="auto" w:fill="FFF2CC" w:themeFill="accent4" w:themeFillTint="33"/>
            <w:hideMark/>
          </w:tcPr>
          <w:p w14:paraId="4BCD446C"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Secretariat, CC, SC</w:t>
            </w:r>
          </w:p>
        </w:tc>
        <w:tc>
          <w:tcPr>
            <w:tcW w:w="1529" w:type="dxa"/>
            <w:tcBorders>
              <w:top w:val="nil"/>
              <w:left w:val="nil"/>
              <w:bottom w:val="single" w:sz="4" w:space="0" w:color="auto"/>
              <w:right w:val="single" w:sz="4" w:space="0" w:color="auto"/>
            </w:tcBorders>
            <w:shd w:val="clear" w:color="auto" w:fill="FFF2CC" w:themeFill="accent4" w:themeFillTint="33"/>
            <w:hideMark/>
          </w:tcPr>
          <w:p w14:paraId="1CC6B3DC"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3 years</w:t>
            </w:r>
          </w:p>
        </w:tc>
        <w:tc>
          <w:tcPr>
            <w:tcW w:w="5070" w:type="dxa"/>
            <w:tcBorders>
              <w:top w:val="nil"/>
              <w:left w:val="nil"/>
              <w:bottom w:val="single" w:sz="4" w:space="0" w:color="auto"/>
              <w:right w:val="single" w:sz="4" w:space="0" w:color="auto"/>
            </w:tcBorders>
            <w:shd w:val="clear" w:color="auto" w:fill="FFF2CC" w:themeFill="accent4" w:themeFillTint="33"/>
          </w:tcPr>
          <w:p w14:paraId="0DEEC37C" w14:textId="625DE443" w:rsidR="00A06855" w:rsidRPr="00845A01" w:rsidRDefault="000E4A45" w:rsidP="004464EA">
            <w:pPr>
              <w:spacing w:after="0" w:line="240" w:lineRule="auto"/>
              <w:rPr>
                <w:rFonts w:eastAsia="Times New Roman" w:cstheme="minorHAnsi"/>
                <w:color w:val="000000"/>
                <w:lang w:eastAsia="en-GB"/>
              </w:rPr>
            </w:pPr>
            <w:r>
              <w:rPr>
                <w:rFonts w:eastAsia="Times New Roman" w:cstheme="minorHAnsi"/>
                <w:color w:val="000000"/>
                <w:lang w:eastAsia="en-GB"/>
              </w:rPr>
              <w:t>Project S</w:t>
            </w:r>
            <w:r w:rsidRPr="000E4A45">
              <w:rPr>
                <w:rFonts w:eastAsia="Times New Roman" w:cstheme="minorHAnsi"/>
                <w:color w:val="000000"/>
                <w:lang w:eastAsia="en-GB"/>
              </w:rPr>
              <w:t>EC2022‐OBS1</w:t>
            </w:r>
            <w:r>
              <w:rPr>
                <w:rFonts w:eastAsia="Times New Roman" w:cstheme="minorHAnsi"/>
                <w:color w:val="000000"/>
                <w:lang w:eastAsia="en-GB"/>
              </w:rPr>
              <w:t xml:space="preserve"> and the </w:t>
            </w:r>
            <w:r w:rsidR="00A06855" w:rsidRPr="00845A01">
              <w:rPr>
                <w:rFonts w:eastAsia="Times New Roman" w:cstheme="minorHAnsi"/>
                <w:color w:val="000000"/>
                <w:lang w:eastAsia="en-GB"/>
              </w:rPr>
              <w:t xml:space="preserve">observer harmonisation </w:t>
            </w:r>
            <w:r>
              <w:rPr>
                <w:rFonts w:eastAsia="Times New Roman" w:cstheme="minorHAnsi"/>
                <w:color w:val="000000"/>
                <w:lang w:eastAsia="en-GB"/>
              </w:rPr>
              <w:t>workshop (</w:t>
            </w:r>
            <w:r w:rsidRPr="000E4A45">
              <w:rPr>
                <w:rFonts w:eastAsia="Times New Roman" w:cstheme="minorHAnsi"/>
                <w:color w:val="000000"/>
                <w:lang w:eastAsia="en-GB"/>
              </w:rPr>
              <w:t>WS2024‐OBS</w:t>
            </w:r>
            <w:r>
              <w:rPr>
                <w:rFonts w:eastAsia="Times New Roman" w:cstheme="minorHAnsi"/>
                <w:color w:val="000000"/>
                <w:lang w:eastAsia="en-GB"/>
              </w:rPr>
              <w:t>) have made recommendations for the consideration by SC9 on observer manuals and data reporting systems.</w:t>
            </w:r>
          </w:p>
        </w:tc>
      </w:tr>
      <w:tr w:rsidR="00A06855" w:rsidRPr="00845A01" w14:paraId="03FB815C" w14:textId="77777777" w:rsidTr="0007443D">
        <w:trPr>
          <w:cantSplit/>
          <w:trHeight w:val="3405"/>
        </w:trPr>
        <w:tc>
          <w:tcPr>
            <w:tcW w:w="462" w:type="dxa"/>
            <w:tcBorders>
              <w:top w:val="nil"/>
              <w:left w:val="single" w:sz="4" w:space="0" w:color="auto"/>
              <w:bottom w:val="single" w:sz="4" w:space="0" w:color="auto"/>
              <w:right w:val="single" w:sz="4" w:space="0" w:color="auto"/>
            </w:tcBorders>
            <w:shd w:val="clear" w:color="auto" w:fill="FFF2CC" w:themeFill="accent4" w:themeFillTint="33"/>
            <w:hideMark/>
          </w:tcPr>
          <w:p w14:paraId="4EC43C08" w14:textId="77777777" w:rsidR="00A06855" w:rsidRPr="00845A01" w:rsidRDefault="00A06855" w:rsidP="00904A81">
            <w:pPr>
              <w:spacing w:after="0" w:line="240" w:lineRule="auto"/>
              <w:jc w:val="center"/>
              <w:rPr>
                <w:rFonts w:eastAsia="Times New Roman" w:cstheme="minorHAnsi"/>
                <w:color w:val="000000"/>
                <w:lang w:eastAsia="en-GB"/>
              </w:rPr>
            </w:pPr>
            <w:r w:rsidRPr="00845A01">
              <w:rPr>
                <w:rFonts w:eastAsia="Times New Roman" w:cstheme="minorHAnsi"/>
                <w:color w:val="000000"/>
                <w:lang w:eastAsia="en-GB"/>
              </w:rPr>
              <w:t>34</w:t>
            </w:r>
          </w:p>
        </w:tc>
        <w:tc>
          <w:tcPr>
            <w:tcW w:w="3219" w:type="dxa"/>
            <w:tcBorders>
              <w:top w:val="nil"/>
              <w:left w:val="nil"/>
              <w:bottom w:val="single" w:sz="4" w:space="0" w:color="auto"/>
              <w:right w:val="single" w:sz="4" w:space="0" w:color="auto"/>
            </w:tcBorders>
            <w:shd w:val="clear" w:color="auto" w:fill="FFF2CC" w:themeFill="accent4" w:themeFillTint="33"/>
            <w:hideMark/>
          </w:tcPr>
          <w:p w14:paraId="593FD5D2"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 xml:space="preserve">The Panel recommends SIOFA CCPs consider the option of establishing an IT-based data management platform </w:t>
            </w:r>
            <w:proofErr w:type="gramStart"/>
            <w:r w:rsidRPr="00845A01">
              <w:rPr>
                <w:rFonts w:eastAsia="Times New Roman" w:cstheme="minorHAnsi"/>
                <w:color w:val="000000"/>
                <w:lang w:eastAsia="en-GB"/>
              </w:rPr>
              <w:t>taking into account</w:t>
            </w:r>
            <w:proofErr w:type="gramEnd"/>
            <w:r w:rsidRPr="00845A01">
              <w:rPr>
                <w:rFonts w:eastAsia="Times New Roman" w:cstheme="minorHAnsi"/>
                <w:color w:val="000000"/>
                <w:lang w:eastAsia="en-GB"/>
              </w:rPr>
              <w:t xml:space="preserve"> the experience gained in the design and use of such platforms in other organisations, including in-built protocols for data verification, quality checks and the protection of confidential data. A decision to explore this option should only be taken if CCPs accept and assume the need for investment on capacity building as required.</w:t>
            </w:r>
          </w:p>
        </w:tc>
        <w:tc>
          <w:tcPr>
            <w:tcW w:w="1851" w:type="dxa"/>
            <w:tcBorders>
              <w:top w:val="nil"/>
              <w:left w:val="nil"/>
              <w:bottom w:val="single" w:sz="4" w:space="0" w:color="auto"/>
              <w:right w:val="single" w:sz="4" w:space="0" w:color="auto"/>
            </w:tcBorders>
            <w:shd w:val="clear" w:color="auto" w:fill="FFF2CC" w:themeFill="accent4" w:themeFillTint="33"/>
            <w:hideMark/>
          </w:tcPr>
          <w:p w14:paraId="0A8857BF"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MoP endorses the recommendation. And request the Secretariat to prepare a paper describing implementation possibilities (to SC and MoP)</w:t>
            </w:r>
          </w:p>
        </w:tc>
        <w:tc>
          <w:tcPr>
            <w:tcW w:w="953" w:type="dxa"/>
            <w:tcBorders>
              <w:top w:val="nil"/>
              <w:left w:val="nil"/>
              <w:bottom w:val="single" w:sz="4" w:space="0" w:color="auto"/>
              <w:right w:val="single" w:sz="4" w:space="0" w:color="auto"/>
            </w:tcBorders>
            <w:shd w:val="clear" w:color="auto" w:fill="FFF2CC" w:themeFill="accent4" w:themeFillTint="33"/>
            <w:hideMark/>
          </w:tcPr>
          <w:p w14:paraId="2B9AECA1"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H</w:t>
            </w:r>
          </w:p>
        </w:tc>
        <w:tc>
          <w:tcPr>
            <w:tcW w:w="1654" w:type="dxa"/>
            <w:tcBorders>
              <w:top w:val="nil"/>
              <w:left w:val="nil"/>
              <w:bottom w:val="single" w:sz="4" w:space="0" w:color="auto"/>
              <w:right w:val="single" w:sz="4" w:space="0" w:color="auto"/>
            </w:tcBorders>
            <w:shd w:val="clear" w:color="auto" w:fill="FFF2CC" w:themeFill="accent4" w:themeFillTint="33"/>
            <w:hideMark/>
          </w:tcPr>
          <w:p w14:paraId="71749B17"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Secretariat, SC, CC</w:t>
            </w:r>
          </w:p>
        </w:tc>
        <w:tc>
          <w:tcPr>
            <w:tcW w:w="1529" w:type="dxa"/>
            <w:tcBorders>
              <w:top w:val="nil"/>
              <w:left w:val="nil"/>
              <w:bottom w:val="single" w:sz="4" w:space="0" w:color="auto"/>
              <w:right w:val="single" w:sz="4" w:space="0" w:color="auto"/>
            </w:tcBorders>
            <w:shd w:val="clear" w:color="auto" w:fill="FFF2CC" w:themeFill="accent4" w:themeFillTint="33"/>
            <w:hideMark/>
          </w:tcPr>
          <w:p w14:paraId="216EA533"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1 - 3 years</w:t>
            </w:r>
          </w:p>
        </w:tc>
        <w:tc>
          <w:tcPr>
            <w:tcW w:w="5070" w:type="dxa"/>
            <w:tcBorders>
              <w:top w:val="nil"/>
              <w:left w:val="nil"/>
              <w:bottom w:val="single" w:sz="4" w:space="0" w:color="auto"/>
              <w:right w:val="single" w:sz="4" w:space="0" w:color="auto"/>
            </w:tcBorders>
            <w:shd w:val="clear" w:color="auto" w:fill="FFF2CC" w:themeFill="accent4" w:themeFillTint="33"/>
          </w:tcPr>
          <w:p w14:paraId="2CC45DAF" w14:textId="062C661A"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 xml:space="preserve">The Secretariat has an </w:t>
            </w:r>
            <w:r w:rsidR="00963406">
              <w:rPr>
                <w:rFonts w:eastAsia="Times New Roman" w:cstheme="minorHAnsi"/>
                <w:color w:val="000000"/>
                <w:lang w:eastAsia="en-GB"/>
              </w:rPr>
              <w:t xml:space="preserve">in-house </w:t>
            </w:r>
            <w:r w:rsidRPr="00845A01">
              <w:rPr>
                <w:rFonts w:eastAsia="Times New Roman" w:cstheme="minorHAnsi"/>
                <w:color w:val="000000"/>
                <w:lang w:eastAsia="en-GB"/>
              </w:rPr>
              <w:t>IT-based platform for managing data, datasets (metadata)</w:t>
            </w:r>
            <w:r w:rsidR="000E4A45">
              <w:rPr>
                <w:rFonts w:eastAsia="Times New Roman" w:cstheme="minorHAnsi"/>
                <w:color w:val="000000"/>
                <w:lang w:eastAsia="en-GB"/>
              </w:rPr>
              <w:t>,</w:t>
            </w:r>
            <w:r w:rsidRPr="00845A01">
              <w:rPr>
                <w:rFonts w:eastAsia="Times New Roman" w:cstheme="minorHAnsi"/>
                <w:color w:val="000000"/>
                <w:lang w:eastAsia="en-GB"/>
              </w:rPr>
              <w:t xml:space="preserve"> and the fisheries (C&amp;E, observer, vessels) databases.</w:t>
            </w:r>
          </w:p>
          <w:p w14:paraId="4680C57B" w14:textId="2CD1B805" w:rsidR="00A06855" w:rsidRPr="00845A01" w:rsidRDefault="000E4A45" w:rsidP="004464EA">
            <w:pPr>
              <w:spacing w:after="0" w:line="240" w:lineRule="auto"/>
              <w:rPr>
                <w:rFonts w:eastAsia="Times New Roman" w:cstheme="minorHAnsi"/>
                <w:color w:val="000000"/>
                <w:lang w:eastAsia="en-GB"/>
              </w:rPr>
            </w:pPr>
            <w:r>
              <w:rPr>
                <w:rFonts w:eastAsia="Times New Roman" w:cstheme="minorHAnsi"/>
                <w:color w:val="000000"/>
                <w:lang w:eastAsia="en-GB"/>
              </w:rPr>
              <w:t>The Secretariat notes that this was</w:t>
            </w:r>
            <w:r w:rsidR="00A06855" w:rsidRPr="00845A01">
              <w:rPr>
                <w:rFonts w:eastAsia="Times New Roman" w:cstheme="minorHAnsi"/>
                <w:color w:val="000000"/>
                <w:lang w:eastAsia="en-GB"/>
              </w:rPr>
              <w:t xml:space="preserve"> not designed to have </w:t>
            </w:r>
            <w:r>
              <w:rPr>
                <w:rFonts w:eastAsia="Times New Roman" w:cstheme="minorHAnsi"/>
                <w:color w:val="000000"/>
                <w:lang w:eastAsia="en-GB"/>
              </w:rPr>
              <w:t xml:space="preserve">an </w:t>
            </w:r>
            <w:r w:rsidR="00A06855" w:rsidRPr="00845A01">
              <w:rPr>
                <w:rFonts w:eastAsia="Times New Roman" w:cstheme="minorHAnsi"/>
                <w:color w:val="000000"/>
                <w:lang w:eastAsia="en-GB"/>
              </w:rPr>
              <w:t xml:space="preserve">interface or link </w:t>
            </w:r>
            <w:r>
              <w:rPr>
                <w:rFonts w:eastAsia="Times New Roman" w:cstheme="minorHAnsi"/>
                <w:color w:val="000000"/>
                <w:lang w:eastAsia="en-GB"/>
              </w:rPr>
              <w:t xml:space="preserve">from </w:t>
            </w:r>
            <w:r w:rsidR="00A06855" w:rsidRPr="00845A01">
              <w:rPr>
                <w:rFonts w:eastAsia="Times New Roman" w:cstheme="minorHAnsi"/>
                <w:color w:val="000000"/>
                <w:lang w:eastAsia="en-GB"/>
              </w:rPr>
              <w:t>outside of the Secretariat</w:t>
            </w:r>
            <w:r w:rsidR="00963406">
              <w:rPr>
                <w:rFonts w:eastAsia="Times New Roman" w:cstheme="minorHAnsi"/>
                <w:color w:val="000000"/>
                <w:lang w:eastAsia="en-GB"/>
              </w:rPr>
              <w:t>, and changes would be required for this to be implemented</w:t>
            </w:r>
            <w:r w:rsidR="00A06855" w:rsidRPr="00845A01">
              <w:rPr>
                <w:rFonts w:eastAsia="Times New Roman" w:cstheme="minorHAnsi"/>
                <w:color w:val="000000"/>
                <w:lang w:eastAsia="en-GB"/>
              </w:rPr>
              <w:t>.</w:t>
            </w:r>
            <w:r>
              <w:rPr>
                <w:rFonts w:eastAsia="Times New Roman" w:cstheme="minorHAnsi"/>
                <w:color w:val="000000"/>
                <w:lang w:eastAsia="en-GB"/>
              </w:rPr>
              <w:t xml:space="preserve"> </w:t>
            </w:r>
            <w:r w:rsidR="00A06855" w:rsidRPr="00845A01">
              <w:rPr>
                <w:rFonts w:eastAsia="Times New Roman" w:cstheme="minorHAnsi"/>
                <w:color w:val="000000"/>
                <w:lang w:eastAsia="en-GB"/>
              </w:rPr>
              <w:t xml:space="preserve">The Secretariat </w:t>
            </w:r>
            <w:r>
              <w:rPr>
                <w:rFonts w:eastAsia="Times New Roman" w:cstheme="minorHAnsi"/>
                <w:color w:val="000000"/>
                <w:lang w:eastAsia="en-GB"/>
              </w:rPr>
              <w:t xml:space="preserve">currently </w:t>
            </w:r>
            <w:r w:rsidR="00A06855" w:rsidRPr="00845A01">
              <w:rPr>
                <w:rFonts w:eastAsia="Times New Roman" w:cstheme="minorHAnsi"/>
                <w:color w:val="000000"/>
                <w:lang w:eastAsia="en-GB"/>
              </w:rPr>
              <w:t>has data check procedure</w:t>
            </w:r>
            <w:r>
              <w:rPr>
                <w:rFonts w:eastAsia="Times New Roman" w:cstheme="minorHAnsi"/>
                <w:color w:val="000000"/>
                <w:lang w:eastAsia="en-GB"/>
              </w:rPr>
              <w:t>s</w:t>
            </w:r>
            <w:r w:rsidR="00A06855" w:rsidRPr="00845A01">
              <w:rPr>
                <w:rFonts w:eastAsia="Times New Roman" w:cstheme="minorHAnsi"/>
                <w:color w:val="000000"/>
                <w:lang w:eastAsia="en-GB"/>
              </w:rPr>
              <w:t xml:space="preserve">, but </w:t>
            </w:r>
            <w:r>
              <w:rPr>
                <w:rFonts w:eastAsia="Times New Roman" w:cstheme="minorHAnsi"/>
                <w:color w:val="000000"/>
                <w:lang w:eastAsia="en-GB"/>
              </w:rPr>
              <w:t xml:space="preserve">these will </w:t>
            </w:r>
            <w:r w:rsidR="00A06855" w:rsidRPr="00845A01">
              <w:rPr>
                <w:rFonts w:eastAsia="Times New Roman" w:cstheme="minorHAnsi"/>
                <w:color w:val="000000"/>
                <w:lang w:eastAsia="en-GB"/>
              </w:rPr>
              <w:t>need</w:t>
            </w:r>
            <w:r>
              <w:rPr>
                <w:rFonts w:eastAsia="Times New Roman" w:cstheme="minorHAnsi"/>
                <w:color w:val="000000"/>
                <w:lang w:eastAsia="en-GB"/>
              </w:rPr>
              <w:t xml:space="preserve"> </w:t>
            </w:r>
            <w:r w:rsidR="00963406">
              <w:rPr>
                <w:rFonts w:eastAsia="Times New Roman" w:cstheme="minorHAnsi"/>
                <w:color w:val="000000"/>
                <w:lang w:eastAsia="en-GB"/>
              </w:rPr>
              <w:t xml:space="preserve">further </w:t>
            </w:r>
            <w:r>
              <w:rPr>
                <w:rFonts w:eastAsia="Times New Roman" w:cstheme="minorHAnsi"/>
                <w:color w:val="000000"/>
                <w:lang w:eastAsia="en-GB"/>
              </w:rPr>
              <w:t xml:space="preserve">development to </w:t>
            </w:r>
            <w:r w:rsidR="00A06855" w:rsidRPr="00845A01">
              <w:rPr>
                <w:rFonts w:eastAsia="Times New Roman" w:cstheme="minorHAnsi"/>
                <w:color w:val="000000"/>
                <w:lang w:eastAsia="en-GB"/>
              </w:rPr>
              <w:t>expand the range of checking already in place.</w:t>
            </w:r>
          </w:p>
          <w:p w14:paraId="5524E895" w14:textId="77777777" w:rsidR="00A06855" w:rsidRPr="00845A01" w:rsidRDefault="00A06855" w:rsidP="004464EA">
            <w:pPr>
              <w:spacing w:after="0" w:line="240" w:lineRule="auto"/>
              <w:rPr>
                <w:rFonts w:eastAsia="Times New Roman" w:cstheme="minorHAnsi"/>
                <w:color w:val="000000"/>
                <w:lang w:eastAsia="en-GB"/>
              </w:rPr>
            </w:pPr>
          </w:p>
        </w:tc>
      </w:tr>
      <w:tr w:rsidR="00A06855" w:rsidRPr="00845A01" w14:paraId="56BF9D3A" w14:textId="77777777" w:rsidTr="0007443D">
        <w:trPr>
          <w:cantSplit/>
          <w:trHeight w:val="1620"/>
        </w:trPr>
        <w:tc>
          <w:tcPr>
            <w:tcW w:w="462" w:type="dxa"/>
            <w:tcBorders>
              <w:top w:val="nil"/>
              <w:left w:val="single" w:sz="4" w:space="0" w:color="auto"/>
              <w:bottom w:val="single" w:sz="4" w:space="0" w:color="auto"/>
              <w:right w:val="single" w:sz="4" w:space="0" w:color="auto"/>
            </w:tcBorders>
            <w:shd w:val="clear" w:color="auto" w:fill="auto"/>
            <w:hideMark/>
          </w:tcPr>
          <w:p w14:paraId="629E691B" w14:textId="77777777" w:rsidR="00A06855" w:rsidRPr="00845A01" w:rsidRDefault="00A06855" w:rsidP="00904A81">
            <w:pPr>
              <w:spacing w:after="0" w:line="240" w:lineRule="auto"/>
              <w:jc w:val="center"/>
              <w:rPr>
                <w:rFonts w:eastAsia="Times New Roman" w:cstheme="minorHAnsi"/>
                <w:color w:val="000000"/>
                <w:lang w:eastAsia="en-GB"/>
              </w:rPr>
            </w:pPr>
            <w:r w:rsidRPr="00845A01">
              <w:rPr>
                <w:rFonts w:eastAsia="Times New Roman" w:cstheme="minorHAnsi"/>
                <w:color w:val="000000"/>
                <w:lang w:eastAsia="en-GB"/>
              </w:rPr>
              <w:lastRenderedPageBreak/>
              <w:t>35</w:t>
            </w:r>
          </w:p>
        </w:tc>
        <w:tc>
          <w:tcPr>
            <w:tcW w:w="3219" w:type="dxa"/>
            <w:tcBorders>
              <w:top w:val="nil"/>
              <w:left w:val="nil"/>
              <w:bottom w:val="single" w:sz="4" w:space="0" w:color="auto"/>
              <w:right w:val="single" w:sz="4" w:space="0" w:color="auto"/>
            </w:tcBorders>
            <w:shd w:val="clear" w:color="auto" w:fill="auto"/>
            <w:hideMark/>
          </w:tcPr>
          <w:p w14:paraId="723323F8"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The Panel recommends, in case SIOFA CCPs are not prepared to implement an IT data platform as per Recommendation nr 34, urgent action is taken to ensure appropriate data verification protocols and quality checks are established.</w:t>
            </w:r>
          </w:p>
        </w:tc>
        <w:tc>
          <w:tcPr>
            <w:tcW w:w="1851" w:type="dxa"/>
            <w:tcBorders>
              <w:top w:val="nil"/>
              <w:left w:val="nil"/>
              <w:bottom w:val="single" w:sz="4" w:space="0" w:color="auto"/>
              <w:right w:val="single" w:sz="4" w:space="0" w:color="auto"/>
            </w:tcBorders>
            <w:shd w:val="clear" w:color="auto" w:fill="auto"/>
            <w:hideMark/>
          </w:tcPr>
          <w:p w14:paraId="5B120560"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The MoP notes the comments of the SC, and that the work is on-going</w:t>
            </w:r>
          </w:p>
        </w:tc>
        <w:tc>
          <w:tcPr>
            <w:tcW w:w="953" w:type="dxa"/>
            <w:tcBorders>
              <w:top w:val="nil"/>
              <w:left w:val="nil"/>
              <w:bottom w:val="single" w:sz="4" w:space="0" w:color="auto"/>
              <w:right w:val="single" w:sz="4" w:space="0" w:color="auto"/>
            </w:tcBorders>
            <w:shd w:val="clear" w:color="auto" w:fill="auto"/>
            <w:hideMark/>
          </w:tcPr>
          <w:p w14:paraId="5D652517"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w:t>
            </w:r>
          </w:p>
        </w:tc>
        <w:tc>
          <w:tcPr>
            <w:tcW w:w="1654" w:type="dxa"/>
            <w:tcBorders>
              <w:top w:val="nil"/>
              <w:left w:val="nil"/>
              <w:bottom w:val="single" w:sz="4" w:space="0" w:color="auto"/>
              <w:right w:val="single" w:sz="4" w:space="0" w:color="auto"/>
            </w:tcBorders>
            <w:shd w:val="clear" w:color="auto" w:fill="auto"/>
            <w:hideMark/>
          </w:tcPr>
          <w:p w14:paraId="0C4CCECE"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 </w:t>
            </w:r>
          </w:p>
        </w:tc>
        <w:tc>
          <w:tcPr>
            <w:tcW w:w="1529" w:type="dxa"/>
            <w:tcBorders>
              <w:top w:val="nil"/>
              <w:left w:val="nil"/>
              <w:bottom w:val="single" w:sz="4" w:space="0" w:color="auto"/>
              <w:right w:val="single" w:sz="4" w:space="0" w:color="auto"/>
            </w:tcBorders>
            <w:shd w:val="clear" w:color="auto" w:fill="auto"/>
            <w:hideMark/>
          </w:tcPr>
          <w:p w14:paraId="79A67A71"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ongoing</w:t>
            </w:r>
          </w:p>
        </w:tc>
        <w:tc>
          <w:tcPr>
            <w:tcW w:w="5070" w:type="dxa"/>
            <w:tcBorders>
              <w:top w:val="nil"/>
              <w:left w:val="nil"/>
              <w:bottom w:val="single" w:sz="4" w:space="0" w:color="auto"/>
              <w:right w:val="single" w:sz="4" w:space="0" w:color="auto"/>
            </w:tcBorders>
            <w:shd w:val="clear" w:color="auto" w:fill="auto"/>
          </w:tcPr>
          <w:p w14:paraId="02B43771" w14:textId="402E98A3" w:rsidR="00A06855" w:rsidRPr="00845A01" w:rsidRDefault="00963406"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 xml:space="preserve">The Secretariat </w:t>
            </w:r>
            <w:r>
              <w:rPr>
                <w:rFonts w:eastAsia="Times New Roman" w:cstheme="minorHAnsi"/>
                <w:color w:val="000000"/>
                <w:lang w:eastAsia="en-GB"/>
              </w:rPr>
              <w:t xml:space="preserve">notes that it currently </w:t>
            </w:r>
            <w:r w:rsidRPr="00845A01">
              <w:rPr>
                <w:rFonts w:eastAsia="Times New Roman" w:cstheme="minorHAnsi"/>
                <w:color w:val="000000"/>
                <w:lang w:eastAsia="en-GB"/>
              </w:rPr>
              <w:t>has data check procedure</w:t>
            </w:r>
            <w:r>
              <w:rPr>
                <w:rFonts w:eastAsia="Times New Roman" w:cstheme="minorHAnsi"/>
                <w:color w:val="000000"/>
                <w:lang w:eastAsia="en-GB"/>
              </w:rPr>
              <w:t>s</w:t>
            </w:r>
            <w:r w:rsidRPr="00845A01">
              <w:rPr>
                <w:rFonts w:eastAsia="Times New Roman" w:cstheme="minorHAnsi"/>
                <w:color w:val="000000"/>
                <w:lang w:eastAsia="en-GB"/>
              </w:rPr>
              <w:t xml:space="preserve"> </w:t>
            </w:r>
            <w:r>
              <w:rPr>
                <w:rFonts w:eastAsia="Times New Roman" w:cstheme="minorHAnsi"/>
                <w:color w:val="000000"/>
                <w:lang w:eastAsia="en-GB"/>
              </w:rPr>
              <w:t xml:space="preserve">and currently does </w:t>
            </w:r>
            <w:r w:rsidRPr="00845A01">
              <w:rPr>
                <w:rFonts w:eastAsia="Times New Roman" w:cstheme="minorHAnsi"/>
                <w:color w:val="000000"/>
                <w:lang w:eastAsia="en-GB"/>
              </w:rPr>
              <w:t xml:space="preserve">report issues to CCPs, but </w:t>
            </w:r>
            <w:r>
              <w:rPr>
                <w:rFonts w:eastAsia="Times New Roman" w:cstheme="minorHAnsi"/>
                <w:color w:val="000000"/>
                <w:lang w:eastAsia="en-GB"/>
              </w:rPr>
              <w:t xml:space="preserve">these processes will </w:t>
            </w:r>
            <w:r w:rsidRPr="00845A01">
              <w:rPr>
                <w:rFonts w:eastAsia="Times New Roman" w:cstheme="minorHAnsi"/>
                <w:color w:val="000000"/>
                <w:lang w:eastAsia="en-GB"/>
              </w:rPr>
              <w:t>need</w:t>
            </w:r>
            <w:r>
              <w:rPr>
                <w:rFonts w:eastAsia="Times New Roman" w:cstheme="minorHAnsi"/>
                <w:color w:val="000000"/>
                <w:lang w:eastAsia="en-GB"/>
              </w:rPr>
              <w:t xml:space="preserve"> further development to </w:t>
            </w:r>
            <w:r w:rsidRPr="00845A01">
              <w:rPr>
                <w:rFonts w:eastAsia="Times New Roman" w:cstheme="minorHAnsi"/>
                <w:color w:val="000000"/>
                <w:lang w:eastAsia="en-GB"/>
              </w:rPr>
              <w:t>expand the range of checking already in place.</w:t>
            </w:r>
          </w:p>
        </w:tc>
      </w:tr>
      <w:tr w:rsidR="00A06855" w:rsidRPr="00845A01" w14:paraId="77843C30" w14:textId="77777777" w:rsidTr="0007443D">
        <w:trPr>
          <w:cantSplit/>
          <w:trHeight w:val="2100"/>
        </w:trPr>
        <w:tc>
          <w:tcPr>
            <w:tcW w:w="462" w:type="dxa"/>
            <w:tcBorders>
              <w:top w:val="nil"/>
              <w:left w:val="single" w:sz="4" w:space="0" w:color="auto"/>
              <w:bottom w:val="single" w:sz="4" w:space="0" w:color="auto"/>
              <w:right w:val="single" w:sz="4" w:space="0" w:color="auto"/>
            </w:tcBorders>
            <w:shd w:val="clear" w:color="auto" w:fill="auto"/>
            <w:hideMark/>
          </w:tcPr>
          <w:p w14:paraId="0FFF963D" w14:textId="77777777" w:rsidR="00A06855" w:rsidRPr="00845A01" w:rsidRDefault="00A06855" w:rsidP="00904A81">
            <w:pPr>
              <w:spacing w:after="0" w:line="240" w:lineRule="auto"/>
              <w:jc w:val="center"/>
              <w:rPr>
                <w:rFonts w:eastAsia="Times New Roman" w:cstheme="minorHAnsi"/>
                <w:color w:val="000000"/>
                <w:lang w:eastAsia="en-GB"/>
              </w:rPr>
            </w:pPr>
            <w:r w:rsidRPr="00845A01">
              <w:rPr>
                <w:rFonts w:eastAsia="Times New Roman" w:cstheme="minorHAnsi"/>
                <w:color w:val="000000"/>
                <w:lang w:eastAsia="en-GB"/>
              </w:rPr>
              <w:t>37</w:t>
            </w:r>
          </w:p>
        </w:tc>
        <w:tc>
          <w:tcPr>
            <w:tcW w:w="3219" w:type="dxa"/>
            <w:tcBorders>
              <w:top w:val="nil"/>
              <w:left w:val="nil"/>
              <w:bottom w:val="single" w:sz="4" w:space="0" w:color="auto"/>
              <w:right w:val="single" w:sz="4" w:space="0" w:color="auto"/>
            </w:tcBorders>
            <w:shd w:val="clear" w:color="auto" w:fill="auto"/>
            <w:hideMark/>
          </w:tcPr>
          <w:p w14:paraId="5B33564F"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 xml:space="preserve">The Panel recommends SIOFA CCPs consider strengthening the use of intersessional decision procedures or inter-sessional working groups to facilitate the work of SIOFA as appropriate, </w:t>
            </w:r>
            <w:proofErr w:type="gramStart"/>
            <w:r w:rsidRPr="00845A01">
              <w:rPr>
                <w:rFonts w:eastAsia="Times New Roman" w:cstheme="minorHAnsi"/>
                <w:color w:val="000000"/>
                <w:lang w:eastAsia="en-GB"/>
              </w:rPr>
              <w:t>in order to</w:t>
            </w:r>
            <w:proofErr w:type="gramEnd"/>
            <w:r w:rsidRPr="00845A01">
              <w:rPr>
                <w:rFonts w:eastAsia="Times New Roman" w:cstheme="minorHAnsi"/>
                <w:color w:val="000000"/>
                <w:lang w:eastAsia="en-GB"/>
              </w:rPr>
              <w:t xml:space="preserve"> focus MoP discussions and make better use of the time available.</w:t>
            </w:r>
          </w:p>
        </w:tc>
        <w:tc>
          <w:tcPr>
            <w:tcW w:w="1851" w:type="dxa"/>
            <w:tcBorders>
              <w:top w:val="nil"/>
              <w:left w:val="nil"/>
              <w:bottom w:val="single" w:sz="4" w:space="0" w:color="auto"/>
              <w:right w:val="single" w:sz="4" w:space="0" w:color="auto"/>
            </w:tcBorders>
            <w:shd w:val="clear" w:color="auto" w:fill="auto"/>
            <w:hideMark/>
          </w:tcPr>
          <w:p w14:paraId="101D119D" w14:textId="56A274B6"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MoP endorses the recommendation, and notes that Inter-</w:t>
            </w:r>
            <w:r w:rsidR="00963406">
              <w:rPr>
                <w:rFonts w:eastAsia="Times New Roman" w:cstheme="minorHAnsi"/>
                <w:color w:val="000000"/>
                <w:lang w:eastAsia="en-GB"/>
              </w:rPr>
              <w:t>s</w:t>
            </w:r>
            <w:r w:rsidR="00963406" w:rsidRPr="00845A01">
              <w:rPr>
                <w:rFonts w:eastAsia="Times New Roman" w:cstheme="minorHAnsi"/>
                <w:color w:val="000000"/>
                <w:lang w:eastAsia="en-GB"/>
              </w:rPr>
              <w:t>essional</w:t>
            </w:r>
            <w:r w:rsidRPr="00845A01">
              <w:rPr>
                <w:rFonts w:eastAsia="Times New Roman" w:cstheme="minorHAnsi"/>
                <w:color w:val="000000"/>
                <w:lang w:eastAsia="en-GB"/>
              </w:rPr>
              <w:t xml:space="preserve"> decision process should </w:t>
            </w:r>
            <w:r w:rsidR="00963406">
              <w:rPr>
                <w:rFonts w:eastAsia="Times New Roman" w:cstheme="minorHAnsi"/>
                <w:color w:val="000000"/>
                <w:lang w:eastAsia="en-GB"/>
              </w:rPr>
              <w:t xml:space="preserve">be </w:t>
            </w:r>
            <w:r w:rsidRPr="00845A01">
              <w:rPr>
                <w:rFonts w:eastAsia="Times New Roman" w:cstheme="minorHAnsi"/>
                <w:color w:val="000000"/>
                <w:lang w:eastAsia="en-GB"/>
              </w:rPr>
              <w:t>used only when exceptional</w:t>
            </w:r>
          </w:p>
        </w:tc>
        <w:tc>
          <w:tcPr>
            <w:tcW w:w="953" w:type="dxa"/>
            <w:tcBorders>
              <w:top w:val="nil"/>
              <w:left w:val="nil"/>
              <w:bottom w:val="single" w:sz="4" w:space="0" w:color="auto"/>
              <w:right w:val="single" w:sz="4" w:space="0" w:color="auto"/>
            </w:tcBorders>
            <w:shd w:val="clear" w:color="auto" w:fill="auto"/>
            <w:hideMark/>
          </w:tcPr>
          <w:p w14:paraId="46396018"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M / L</w:t>
            </w:r>
          </w:p>
        </w:tc>
        <w:tc>
          <w:tcPr>
            <w:tcW w:w="1654" w:type="dxa"/>
            <w:tcBorders>
              <w:top w:val="nil"/>
              <w:left w:val="nil"/>
              <w:bottom w:val="single" w:sz="4" w:space="0" w:color="auto"/>
              <w:right w:val="single" w:sz="4" w:space="0" w:color="auto"/>
            </w:tcBorders>
            <w:shd w:val="clear" w:color="auto" w:fill="auto"/>
            <w:hideMark/>
          </w:tcPr>
          <w:p w14:paraId="22284B11"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MoP</w:t>
            </w:r>
          </w:p>
        </w:tc>
        <w:tc>
          <w:tcPr>
            <w:tcW w:w="1529" w:type="dxa"/>
            <w:tcBorders>
              <w:top w:val="nil"/>
              <w:left w:val="nil"/>
              <w:bottom w:val="single" w:sz="4" w:space="0" w:color="auto"/>
              <w:right w:val="single" w:sz="4" w:space="0" w:color="auto"/>
            </w:tcBorders>
            <w:shd w:val="clear" w:color="auto" w:fill="auto"/>
            <w:hideMark/>
          </w:tcPr>
          <w:p w14:paraId="7ED4968D"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1-5 years</w:t>
            </w:r>
          </w:p>
        </w:tc>
        <w:tc>
          <w:tcPr>
            <w:tcW w:w="5070" w:type="dxa"/>
            <w:tcBorders>
              <w:top w:val="nil"/>
              <w:left w:val="nil"/>
              <w:bottom w:val="single" w:sz="4" w:space="0" w:color="auto"/>
              <w:right w:val="single" w:sz="4" w:space="0" w:color="auto"/>
            </w:tcBorders>
            <w:shd w:val="clear" w:color="auto" w:fill="auto"/>
          </w:tcPr>
          <w:p w14:paraId="3CA09516" w14:textId="77777777" w:rsidR="00A06855" w:rsidRPr="00845A01" w:rsidRDefault="00A06855" w:rsidP="004464EA">
            <w:pPr>
              <w:spacing w:after="0" w:line="240" w:lineRule="auto"/>
              <w:rPr>
                <w:rFonts w:eastAsia="Times New Roman" w:cstheme="minorHAnsi"/>
                <w:color w:val="000000"/>
                <w:lang w:eastAsia="en-GB"/>
              </w:rPr>
            </w:pPr>
          </w:p>
        </w:tc>
      </w:tr>
      <w:tr w:rsidR="00A06855" w:rsidRPr="00845A01" w14:paraId="041D2855" w14:textId="77777777" w:rsidTr="0007443D">
        <w:trPr>
          <w:cantSplit/>
          <w:trHeight w:val="2055"/>
        </w:trPr>
        <w:tc>
          <w:tcPr>
            <w:tcW w:w="462" w:type="dxa"/>
            <w:tcBorders>
              <w:top w:val="nil"/>
              <w:left w:val="single" w:sz="4" w:space="0" w:color="auto"/>
              <w:bottom w:val="single" w:sz="4" w:space="0" w:color="auto"/>
              <w:right w:val="single" w:sz="4" w:space="0" w:color="auto"/>
            </w:tcBorders>
            <w:shd w:val="clear" w:color="auto" w:fill="FFF2CC" w:themeFill="accent4" w:themeFillTint="33"/>
            <w:hideMark/>
          </w:tcPr>
          <w:p w14:paraId="2705FD6B" w14:textId="77777777" w:rsidR="00A06855" w:rsidRPr="00845A01" w:rsidRDefault="00A06855" w:rsidP="00904A81">
            <w:pPr>
              <w:spacing w:after="0" w:line="240" w:lineRule="auto"/>
              <w:jc w:val="center"/>
              <w:rPr>
                <w:rFonts w:eastAsia="Times New Roman" w:cstheme="minorHAnsi"/>
                <w:color w:val="000000"/>
                <w:lang w:eastAsia="en-GB"/>
              </w:rPr>
            </w:pPr>
            <w:r w:rsidRPr="00845A01">
              <w:rPr>
                <w:rFonts w:eastAsia="Times New Roman" w:cstheme="minorHAnsi"/>
                <w:color w:val="000000"/>
                <w:lang w:eastAsia="en-GB"/>
              </w:rPr>
              <w:t>39</w:t>
            </w:r>
          </w:p>
        </w:tc>
        <w:tc>
          <w:tcPr>
            <w:tcW w:w="3219" w:type="dxa"/>
            <w:tcBorders>
              <w:top w:val="nil"/>
              <w:left w:val="nil"/>
              <w:bottom w:val="single" w:sz="4" w:space="0" w:color="auto"/>
              <w:right w:val="single" w:sz="4" w:space="0" w:color="auto"/>
            </w:tcBorders>
            <w:shd w:val="clear" w:color="auto" w:fill="FFF2CC" w:themeFill="accent4" w:themeFillTint="33"/>
            <w:hideMark/>
          </w:tcPr>
          <w:p w14:paraId="2BD7AEA4"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 xml:space="preserve">The Panel recommends SIOFA CCPs continue to review, </w:t>
            </w:r>
            <w:proofErr w:type="gramStart"/>
            <w:r w:rsidRPr="00845A01">
              <w:rPr>
                <w:rFonts w:eastAsia="Times New Roman" w:cstheme="minorHAnsi"/>
                <w:color w:val="000000"/>
                <w:lang w:eastAsia="en-GB"/>
              </w:rPr>
              <w:t>clarify</w:t>
            </w:r>
            <w:proofErr w:type="gramEnd"/>
            <w:r w:rsidRPr="00845A01">
              <w:rPr>
                <w:rFonts w:eastAsia="Times New Roman" w:cstheme="minorHAnsi"/>
                <w:color w:val="000000"/>
                <w:lang w:eastAsia="en-GB"/>
              </w:rPr>
              <w:t xml:space="preserve"> and amend as appropriate the relevant data rules or provisions so that all CCPs as well as observers and the general public have better access to data and information for the purpose of discussion and decision-making.</w:t>
            </w:r>
          </w:p>
        </w:tc>
        <w:tc>
          <w:tcPr>
            <w:tcW w:w="1851" w:type="dxa"/>
            <w:tcBorders>
              <w:top w:val="nil"/>
              <w:left w:val="nil"/>
              <w:bottom w:val="single" w:sz="4" w:space="0" w:color="auto"/>
              <w:right w:val="single" w:sz="4" w:space="0" w:color="auto"/>
            </w:tcBorders>
            <w:shd w:val="clear" w:color="auto" w:fill="FFF2CC" w:themeFill="accent4" w:themeFillTint="33"/>
            <w:hideMark/>
          </w:tcPr>
          <w:p w14:paraId="37E2D77B"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MoP endorses this recommendation, and notes that this work is ongoing</w:t>
            </w:r>
          </w:p>
        </w:tc>
        <w:tc>
          <w:tcPr>
            <w:tcW w:w="953" w:type="dxa"/>
            <w:tcBorders>
              <w:top w:val="nil"/>
              <w:left w:val="nil"/>
              <w:bottom w:val="single" w:sz="4" w:space="0" w:color="auto"/>
              <w:right w:val="single" w:sz="4" w:space="0" w:color="auto"/>
            </w:tcBorders>
            <w:shd w:val="clear" w:color="auto" w:fill="FFF2CC" w:themeFill="accent4" w:themeFillTint="33"/>
            <w:hideMark/>
          </w:tcPr>
          <w:p w14:paraId="14716D1E"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M</w:t>
            </w:r>
          </w:p>
        </w:tc>
        <w:tc>
          <w:tcPr>
            <w:tcW w:w="1654" w:type="dxa"/>
            <w:tcBorders>
              <w:top w:val="nil"/>
              <w:left w:val="nil"/>
              <w:bottom w:val="single" w:sz="4" w:space="0" w:color="auto"/>
              <w:right w:val="single" w:sz="4" w:space="0" w:color="auto"/>
            </w:tcBorders>
            <w:shd w:val="clear" w:color="auto" w:fill="FFF2CC" w:themeFill="accent4" w:themeFillTint="33"/>
            <w:hideMark/>
          </w:tcPr>
          <w:p w14:paraId="5E73CCCC"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 xml:space="preserve">SC, </w:t>
            </w:r>
            <w:proofErr w:type="gramStart"/>
            <w:r w:rsidRPr="00845A01">
              <w:rPr>
                <w:rFonts w:eastAsia="Times New Roman" w:cstheme="minorHAnsi"/>
                <w:color w:val="000000"/>
                <w:lang w:eastAsia="en-GB"/>
              </w:rPr>
              <w:t>CC</w:t>
            </w:r>
            <w:proofErr w:type="gramEnd"/>
            <w:r w:rsidRPr="00845A01">
              <w:rPr>
                <w:rFonts w:eastAsia="Times New Roman" w:cstheme="minorHAnsi"/>
                <w:color w:val="000000"/>
                <w:lang w:eastAsia="en-GB"/>
              </w:rPr>
              <w:t xml:space="preserve"> and MoP</w:t>
            </w:r>
          </w:p>
        </w:tc>
        <w:tc>
          <w:tcPr>
            <w:tcW w:w="1529" w:type="dxa"/>
            <w:tcBorders>
              <w:top w:val="nil"/>
              <w:left w:val="nil"/>
              <w:bottom w:val="single" w:sz="4" w:space="0" w:color="auto"/>
              <w:right w:val="single" w:sz="4" w:space="0" w:color="auto"/>
            </w:tcBorders>
            <w:shd w:val="clear" w:color="auto" w:fill="FFF2CC" w:themeFill="accent4" w:themeFillTint="33"/>
            <w:hideMark/>
          </w:tcPr>
          <w:p w14:paraId="1B849118"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ongoing</w:t>
            </w:r>
          </w:p>
        </w:tc>
        <w:tc>
          <w:tcPr>
            <w:tcW w:w="5070" w:type="dxa"/>
            <w:tcBorders>
              <w:top w:val="nil"/>
              <w:left w:val="nil"/>
              <w:bottom w:val="single" w:sz="4" w:space="0" w:color="auto"/>
              <w:right w:val="single" w:sz="4" w:space="0" w:color="auto"/>
            </w:tcBorders>
            <w:shd w:val="clear" w:color="auto" w:fill="FFF2CC" w:themeFill="accent4" w:themeFillTint="33"/>
          </w:tcPr>
          <w:p w14:paraId="47BEF72C" w14:textId="77777777" w:rsidR="00A06855" w:rsidRPr="00845A01" w:rsidRDefault="00A06855" w:rsidP="004464EA">
            <w:pPr>
              <w:spacing w:after="0" w:line="240" w:lineRule="auto"/>
              <w:rPr>
                <w:rFonts w:eastAsia="Times New Roman" w:cstheme="minorHAnsi"/>
                <w:color w:val="000000"/>
                <w:lang w:eastAsia="en-GB"/>
              </w:rPr>
            </w:pPr>
          </w:p>
        </w:tc>
      </w:tr>
      <w:tr w:rsidR="00A06855" w:rsidRPr="00845A01" w14:paraId="52169E4D" w14:textId="77777777" w:rsidTr="0007443D">
        <w:trPr>
          <w:cantSplit/>
          <w:trHeight w:val="2520"/>
        </w:trPr>
        <w:tc>
          <w:tcPr>
            <w:tcW w:w="462" w:type="dxa"/>
            <w:tcBorders>
              <w:top w:val="nil"/>
              <w:left w:val="single" w:sz="4" w:space="0" w:color="auto"/>
              <w:bottom w:val="single" w:sz="4" w:space="0" w:color="auto"/>
              <w:right w:val="single" w:sz="4" w:space="0" w:color="auto"/>
            </w:tcBorders>
            <w:shd w:val="clear" w:color="auto" w:fill="auto"/>
          </w:tcPr>
          <w:p w14:paraId="6DA0F415" w14:textId="77777777" w:rsidR="00A06855" w:rsidRPr="00845A01" w:rsidRDefault="00A06855" w:rsidP="00904A81">
            <w:pPr>
              <w:spacing w:after="0" w:line="240" w:lineRule="auto"/>
              <w:jc w:val="center"/>
              <w:rPr>
                <w:rFonts w:eastAsia="Times New Roman" w:cstheme="minorHAnsi"/>
                <w:color w:val="000000"/>
                <w:lang w:eastAsia="en-GB"/>
              </w:rPr>
            </w:pPr>
            <w:r w:rsidRPr="00845A01">
              <w:rPr>
                <w:rFonts w:cstheme="minorHAnsi"/>
              </w:rPr>
              <w:lastRenderedPageBreak/>
              <w:t>40</w:t>
            </w:r>
          </w:p>
        </w:tc>
        <w:tc>
          <w:tcPr>
            <w:tcW w:w="3219" w:type="dxa"/>
            <w:tcBorders>
              <w:top w:val="nil"/>
              <w:left w:val="nil"/>
              <w:bottom w:val="single" w:sz="4" w:space="0" w:color="auto"/>
              <w:right w:val="single" w:sz="4" w:space="0" w:color="auto"/>
            </w:tcBorders>
            <w:shd w:val="clear" w:color="auto" w:fill="auto"/>
          </w:tcPr>
          <w:p w14:paraId="52C0B41A"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rPr>
              <w:t>The Panel recommends SIOFA CCPs task the Secretariat to review the documents and materials on the SIOFA website and make necessary tunings in accordance with any new data rules on dissemination and any relevant decisions of the MoP.</w:t>
            </w:r>
          </w:p>
        </w:tc>
        <w:tc>
          <w:tcPr>
            <w:tcW w:w="1851" w:type="dxa"/>
            <w:tcBorders>
              <w:top w:val="nil"/>
              <w:left w:val="nil"/>
              <w:bottom w:val="single" w:sz="4" w:space="0" w:color="auto"/>
              <w:right w:val="single" w:sz="4" w:space="0" w:color="auto"/>
            </w:tcBorders>
            <w:shd w:val="clear" w:color="auto" w:fill="auto"/>
          </w:tcPr>
          <w:p w14:paraId="1A0223DA"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rPr>
              <w:t>MoP supports the recommendation</w:t>
            </w:r>
          </w:p>
        </w:tc>
        <w:tc>
          <w:tcPr>
            <w:tcW w:w="953" w:type="dxa"/>
            <w:tcBorders>
              <w:top w:val="nil"/>
              <w:left w:val="nil"/>
              <w:bottom w:val="single" w:sz="4" w:space="0" w:color="auto"/>
              <w:right w:val="single" w:sz="4" w:space="0" w:color="auto"/>
            </w:tcBorders>
            <w:shd w:val="clear" w:color="auto" w:fill="auto"/>
          </w:tcPr>
          <w:p w14:paraId="5F261FDC"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rPr>
              <w:t>M</w:t>
            </w:r>
          </w:p>
        </w:tc>
        <w:tc>
          <w:tcPr>
            <w:tcW w:w="1654" w:type="dxa"/>
            <w:tcBorders>
              <w:top w:val="nil"/>
              <w:left w:val="nil"/>
              <w:bottom w:val="single" w:sz="4" w:space="0" w:color="auto"/>
              <w:right w:val="single" w:sz="4" w:space="0" w:color="auto"/>
            </w:tcBorders>
            <w:shd w:val="clear" w:color="auto" w:fill="auto"/>
          </w:tcPr>
          <w:p w14:paraId="54A12791"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rPr>
              <w:t>Secretariat</w:t>
            </w:r>
          </w:p>
        </w:tc>
        <w:tc>
          <w:tcPr>
            <w:tcW w:w="1529" w:type="dxa"/>
            <w:tcBorders>
              <w:top w:val="nil"/>
              <w:left w:val="nil"/>
              <w:bottom w:val="single" w:sz="4" w:space="0" w:color="auto"/>
              <w:right w:val="single" w:sz="4" w:space="0" w:color="auto"/>
            </w:tcBorders>
            <w:shd w:val="clear" w:color="auto" w:fill="auto"/>
          </w:tcPr>
          <w:p w14:paraId="4577CE0D" w14:textId="77777777" w:rsidR="00A06855" w:rsidRPr="00845A01" w:rsidRDefault="00A06855" w:rsidP="004464EA">
            <w:pPr>
              <w:spacing w:after="0" w:line="240" w:lineRule="auto"/>
              <w:rPr>
                <w:rFonts w:eastAsia="Times New Roman" w:cstheme="minorHAnsi"/>
                <w:color w:val="000000"/>
                <w:lang w:eastAsia="en-GB"/>
              </w:rPr>
            </w:pPr>
            <w:r w:rsidRPr="00845A01">
              <w:rPr>
                <w:rFonts w:cstheme="minorHAnsi"/>
              </w:rPr>
              <w:t>ongoing</w:t>
            </w:r>
          </w:p>
        </w:tc>
        <w:tc>
          <w:tcPr>
            <w:tcW w:w="5070" w:type="dxa"/>
            <w:tcBorders>
              <w:top w:val="nil"/>
              <w:left w:val="nil"/>
              <w:bottom w:val="single" w:sz="4" w:space="0" w:color="auto"/>
              <w:right w:val="single" w:sz="4" w:space="0" w:color="auto"/>
            </w:tcBorders>
            <w:shd w:val="clear" w:color="auto" w:fill="auto"/>
          </w:tcPr>
          <w:p w14:paraId="2028A38A" w14:textId="56900F14" w:rsidR="00A06855" w:rsidRPr="00845A01" w:rsidRDefault="00963406" w:rsidP="004464EA">
            <w:pPr>
              <w:spacing w:after="0" w:line="240" w:lineRule="auto"/>
              <w:rPr>
                <w:rFonts w:eastAsia="Times New Roman" w:cstheme="minorHAnsi"/>
                <w:color w:val="000000"/>
                <w:lang w:eastAsia="en-GB"/>
              </w:rPr>
            </w:pPr>
            <w:r>
              <w:rPr>
                <w:rFonts w:eastAsia="Times New Roman" w:cstheme="minorHAnsi"/>
                <w:color w:val="000000"/>
                <w:lang w:eastAsia="en-GB"/>
              </w:rPr>
              <w:t xml:space="preserve">The Secretariat notes that the titles and abstracts of all SC </w:t>
            </w:r>
            <w:r w:rsidR="00A06855" w:rsidRPr="00845A01">
              <w:rPr>
                <w:rFonts w:eastAsia="Times New Roman" w:cstheme="minorHAnsi"/>
                <w:color w:val="000000"/>
                <w:lang w:eastAsia="en-GB"/>
              </w:rPr>
              <w:t>restricted access document</w:t>
            </w:r>
            <w:r>
              <w:rPr>
                <w:rFonts w:eastAsia="Times New Roman" w:cstheme="minorHAnsi"/>
                <w:color w:val="000000"/>
                <w:lang w:eastAsia="en-GB"/>
              </w:rPr>
              <w:t>s</w:t>
            </w:r>
            <w:r w:rsidR="00A06855" w:rsidRPr="00845A01">
              <w:rPr>
                <w:rFonts w:eastAsia="Times New Roman" w:cstheme="minorHAnsi"/>
                <w:color w:val="000000"/>
                <w:lang w:eastAsia="en-GB"/>
              </w:rPr>
              <w:t xml:space="preserve"> have been made public</w:t>
            </w:r>
            <w:r>
              <w:rPr>
                <w:rFonts w:eastAsia="Times New Roman" w:cstheme="minorHAnsi"/>
                <w:color w:val="000000"/>
                <w:lang w:eastAsia="en-GB"/>
              </w:rPr>
              <w:t xml:space="preserve"> on its website</w:t>
            </w:r>
            <w:r w:rsidR="00A06855" w:rsidRPr="00845A01">
              <w:rPr>
                <w:rFonts w:eastAsia="Times New Roman" w:cstheme="minorHAnsi"/>
                <w:color w:val="000000"/>
                <w:lang w:eastAsia="en-GB"/>
              </w:rPr>
              <w:t xml:space="preserve">. </w:t>
            </w:r>
            <w:r>
              <w:rPr>
                <w:rFonts w:eastAsia="Times New Roman" w:cstheme="minorHAnsi"/>
                <w:color w:val="000000"/>
                <w:lang w:eastAsia="en-GB"/>
              </w:rPr>
              <w:t xml:space="preserve">In addition, </w:t>
            </w:r>
            <w:r w:rsidR="00A06855" w:rsidRPr="00845A01">
              <w:rPr>
                <w:rFonts w:eastAsia="Times New Roman" w:cstheme="minorHAnsi"/>
                <w:color w:val="000000"/>
                <w:lang w:eastAsia="en-GB"/>
              </w:rPr>
              <w:t xml:space="preserve">versions </w:t>
            </w:r>
            <w:r>
              <w:rPr>
                <w:rFonts w:eastAsia="Times New Roman" w:cstheme="minorHAnsi"/>
                <w:color w:val="000000"/>
                <w:lang w:eastAsia="en-GB"/>
              </w:rPr>
              <w:t xml:space="preserve">of SC project reports (where appropriate) </w:t>
            </w:r>
            <w:r w:rsidR="00A06855" w:rsidRPr="00845A01">
              <w:rPr>
                <w:rFonts w:eastAsia="Times New Roman" w:cstheme="minorHAnsi"/>
                <w:color w:val="000000"/>
                <w:lang w:eastAsia="en-GB"/>
              </w:rPr>
              <w:t>have also been made available</w:t>
            </w:r>
            <w:r>
              <w:rPr>
                <w:rFonts w:eastAsia="Times New Roman" w:cstheme="minorHAnsi"/>
                <w:color w:val="000000"/>
                <w:lang w:eastAsia="en-GB"/>
              </w:rPr>
              <w:t xml:space="preserve"> publicly on its website</w:t>
            </w:r>
            <w:r w:rsidR="00A06855" w:rsidRPr="00845A01">
              <w:rPr>
                <w:rFonts w:eastAsia="Times New Roman" w:cstheme="minorHAnsi"/>
                <w:color w:val="000000"/>
                <w:lang w:eastAsia="en-GB"/>
              </w:rPr>
              <w:t>.</w:t>
            </w:r>
          </w:p>
        </w:tc>
      </w:tr>
      <w:tr w:rsidR="00A06855" w:rsidRPr="00845A01" w14:paraId="3EA2634A" w14:textId="77777777" w:rsidTr="0007443D">
        <w:trPr>
          <w:cantSplit/>
          <w:trHeight w:val="2520"/>
        </w:trPr>
        <w:tc>
          <w:tcPr>
            <w:tcW w:w="462" w:type="dxa"/>
            <w:tcBorders>
              <w:top w:val="nil"/>
              <w:left w:val="single" w:sz="4" w:space="0" w:color="auto"/>
              <w:bottom w:val="single" w:sz="4" w:space="0" w:color="auto"/>
              <w:right w:val="single" w:sz="4" w:space="0" w:color="auto"/>
            </w:tcBorders>
            <w:shd w:val="clear" w:color="auto" w:fill="FFF2CC" w:themeFill="accent4" w:themeFillTint="33"/>
            <w:hideMark/>
          </w:tcPr>
          <w:p w14:paraId="48C3E084" w14:textId="77777777" w:rsidR="00A06855" w:rsidRPr="00845A01" w:rsidRDefault="00A06855" w:rsidP="00904A81">
            <w:pPr>
              <w:spacing w:after="0" w:line="240" w:lineRule="auto"/>
              <w:jc w:val="center"/>
              <w:rPr>
                <w:rFonts w:eastAsia="Times New Roman" w:cstheme="minorHAnsi"/>
                <w:color w:val="000000"/>
                <w:lang w:eastAsia="en-GB"/>
              </w:rPr>
            </w:pPr>
            <w:r w:rsidRPr="00845A01">
              <w:rPr>
                <w:rFonts w:eastAsia="Times New Roman" w:cstheme="minorHAnsi"/>
                <w:color w:val="000000"/>
                <w:lang w:eastAsia="en-GB"/>
              </w:rPr>
              <w:t>42</w:t>
            </w:r>
          </w:p>
        </w:tc>
        <w:tc>
          <w:tcPr>
            <w:tcW w:w="3219" w:type="dxa"/>
            <w:tcBorders>
              <w:top w:val="nil"/>
              <w:left w:val="nil"/>
              <w:bottom w:val="single" w:sz="4" w:space="0" w:color="auto"/>
              <w:right w:val="single" w:sz="4" w:space="0" w:color="auto"/>
            </w:tcBorders>
            <w:shd w:val="clear" w:color="auto" w:fill="FFF2CC" w:themeFill="accent4" w:themeFillTint="33"/>
            <w:hideMark/>
          </w:tcPr>
          <w:p w14:paraId="1D88FB0D"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The Panel recommends SIOFA CCPs consider strengthening cooperation with the IOTC, SWIOFC, SEAFO, SPRFMO, and CCSBT, as appropriate.</w:t>
            </w:r>
          </w:p>
        </w:tc>
        <w:tc>
          <w:tcPr>
            <w:tcW w:w="1851" w:type="dxa"/>
            <w:tcBorders>
              <w:top w:val="nil"/>
              <w:left w:val="nil"/>
              <w:bottom w:val="single" w:sz="4" w:space="0" w:color="auto"/>
              <w:right w:val="single" w:sz="4" w:space="0" w:color="auto"/>
            </w:tcBorders>
            <w:shd w:val="clear" w:color="auto" w:fill="FFF2CC" w:themeFill="accent4" w:themeFillTint="33"/>
            <w:hideMark/>
          </w:tcPr>
          <w:p w14:paraId="48BDAA51"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MoP endorses this recommendation, the MoP notes that cooperation with CCAMLR and other bodies (</w:t>
            </w:r>
            <w:proofErr w:type="spellStart"/>
            <w:r w:rsidRPr="00845A01">
              <w:rPr>
                <w:rFonts w:eastAsia="Times New Roman" w:cstheme="minorHAnsi"/>
                <w:color w:val="000000"/>
                <w:lang w:eastAsia="en-GB"/>
              </w:rPr>
              <w:t>eg</w:t>
            </w:r>
            <w:proofErr w:type="spellEnd"/>
            <w:r w:rsidRPr="00845A01">
              <w:rPr>
                <w:rFonts w:eastAsia="Times New Roman" w:cstheme="minorHAnsi"/>
                <w:color w:val="000000"/>
                <w:lang w:eastAsia="en-GB"/>
              </w:rPr>
              <w:t xml:space="preserve"> FAO) is also necessary.</w:t>
            </w:r>
          </w:p>
        </w:tc>
        <w:tc>
          <w:tcPr>
            <w:tcW w:w="953" w:type="dxa"/>
            <w:tcBorders>
              <w:top w:val="nil"/>
              <w:left w:val="nil"/>
              <w:bottom w:val="single" w:sz="4" w:space="0" w:color="auto"/>
              <w:right w:val="single" w:sz="4" w:space="0" w:color="auto"/>
            </w:tcBorders>
            <w:shd w:val="clear" w:color="auto" w:fill="FFF2CC" w:themeFill="accent4" w:themeFillTint="33"/>
            <w:hideMark/>
          </w:tcPr>
          <w:p w14:paraId="2F3BBB38"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H</w:t>
            </w:r>
          </w:p>
        </w:tc>
        <w:tc>
          <w:tcPr>
            <w:tcW w:w="1654" w:type="dxa"/>
            <w:tcBorders>
              <w:top w:val="nil"/>
              <w:left w:val="nil"/>
              <w:bottom w:val="single" w:sz="4" w:space="0" w:color="auto"/>
              <w:right w:val="single" w:sz="4" w:space="0" w:color="auto"/>
            </w:tcBorders>
            <w:shd w:val="clear" w:color="auto" w:fill="FFF2CC" w:themeFill="accent4" w:themeFillTint="33"/>
            <w:hideMark/>
          </w:tcPr>
          <w:p w14:paraId="218A2C5C"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SC, CC, MoP</w:t>
            </w:r>
            <w:r w:rsidRPr="00845A01">
              <w:rPr>
                <w:rFonts w:eastAsia="Times New Roman" w:cstheme="minorHAnsi"/>
                <w:color w:val="000000"/>
                <w:lang w:eastAsia="en-GB"/>
              </w:rPr>
              <w:br/>
              <w:t>Secretariat</w:t>
            </w:r>
          </w:p>
        </w:tc>
        <w:tc>
          <w:tcPr>
            <w:tcW w:w="1529" w:type="dxa"/>
            <w:tcBorders>
              <w:top w:val="nil"/>
              <w:left w:val="nil"/>
              <w:bottom w:val="single" w:sz="4" w:space="0" w:color="auto"/>
              <w:right w:val="single" w:sz="4" w:space="0" w:color="auto"/>
            </w:tcBorders>
            <w:shd w:val="clear" w:color="auto" w:fill="FFF2CC" w:themeFill="accent4" w:themeFillTint="33"/>
            <w:hideMark/>
          </w:tcPr>
          <w:p w14:paraId="4CD4972B"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ongoing</w:t>
            </w:r>
          </w:p>
        </w:tc>
        <w:tc>
          <w:tcPr>
            <w:tcW w:w="5070" w:type="dxa"/>
            <w:tcBorders>
              <w:top w:val="nil"/>
              <w:left w:val="nil"/>
              <w:bottom w:val="single" w:sz="4" w:space="0" w:color="auto"/>
              <w:right w:val="single" w:sz="4" w:space="0" w:color="auto"/>
            </w:tcBorders>
            <w:shd w:val="clear" w:color="auto" w:fill="FFF2CC" w:themeFill="accent4" w:themeFillTint="33"/>
          </w:tcPr>
          <w:p w14:paraId="12B82CFB" w14:textId="77777777" w:rsidR="00A06855" w:rsidRPr="00845A01" w:rsidRDefault="00A06855" w:rsidP="004464EA">
            <w:pPr>
              <w:spacing w:after="0" w:line="240" w:lineRule="auto"/>
              <w:rPr>
                <w:rFonts w:eastAsia="Times New Roman" w:cstheme="minorHAnsi"/>
                <w:color w:val="000000"/>
                <w:lang w:eastAsia="en-GB"/>
              </w:rPr>
            </w:pPr>
          </w:p>
        </w:tc>
      </w:tr>
      <w:tr w:rsidR="00A06855" w:rsidRPr="00845A01" w14:paraId="082BA30F" w14:textId="77777777" w:rsidTr="0007443D">
        <w:trPr>
          <w:cantSplit/>
          <w:trHeight w:val="2805"/>
        </w:trPr>
        <w:tc>
          <w:tcPr>
            <w:tcW w:w="462" w:type="dxa"/>
            <w:tcBorders>
              <w:top w:val="nil"/>
              <w:left w:val="single" w:sz="4" w:space="0" w:color="auto"/>
              <w:bottom w:val="single" w:sz="4" w:space="0" w:color="auto"/>
              <w:right w:val="single" w:sz="4" w:space="0" w:color="auto"/>
            </w:tcBorders>
            <w:shd w:val="clear" w:color="auto" w:fill="FFF2CC" w:themeFill="accent4" w:themeFillTint="33"/>
            <w:hideMark/>
          </w:tcPr>
          <w:p w14:paraId="76C7DA02" w14:textId="77777777" w:rsidR="00A06855" w:rsidRPr="00845A01" w:rsidRDefault="00A06855" w:rsidP="00904A81">
            <w:pPr>
              <w:spacing w:after="0" w:line="240" w:lineRule="auto"/>
              <w:jc w:val="center"/>
              <w:rPr>
                <w:rFonts w:eastAsia="Times New Roman" w:cstheme="minorHAnsi"/>
                <w:color w:val="000000"/>
                <w:lang w:eastAsia="en-GB"/>
              </w:rPr>
            </w:pPr>
            <w:r w:rsidRPr="00845A01">
              <w:rPr>
                <w:rFonts w:eastAsia="Times New Roman" w:cstheme="minorHAnsi"/>
                <w:color w:val="000000"/>
                <w:lang w:eastAsia="en-GB"/>
              </w:rPr>
              <w:lastRenderedPageBreak/>
              <w:t>44</w:t>
            </w:r>
          </w:p>
        </w:tc>
        <w:tc>
          <w:tcPr>
            <w:tcW w:w="3219" w:type="dxa"/>
            <w:tcBorders>
              <w:top w:val="nil"/>
              <w:left w:val="nil"/>
              <w:bottom w:val="single" w:sz="4" w:space="0" w:color="auto"/>
              <w:right w:val="single" w:sz="4" w:space="0" w:color="auto"/>
            </w:tcBorders>
            <w:shd w:val="clear" w:color="auto" w:fill="FFF2CC" w:themeFill="accent4" w:themeFillTint="33"/>
            <w:hideMark/>
          </w:tcPr>
          <w:p w14:paraId="6C036D8B"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The Panel recommends SIOFA CCPs consider setting up a section on the SIOFA website dedicated to SIOFA´s implementation of Article 13 of the Agreement, presenting the assistance that may be provided individually or collectively by CCPs to meet the special requirement of CCP developing States including</w:t>
            </w:r>
            <w:proofErr w:type="gramStart"/>
            <w:r w:rsidRPr="00845A01">
              <w:rPr>
                <w:rFonts w:eastAsia="Times New Roman" w:cstheme="minorHAnsi"/>
                <w:color w:val="000000"/>
                <w:lang w:eastAsia="en-GB"/>
              </w:rPr>
              <w:t>, in particular, the</w:t>
            </w:r>
            <w:proofErr w:type="gramEnd"/>
            <w:r w:rsidRPr="00845A01">
              <w:rPr>
                <w:rFonts w:eastAsia="Times New Roman" w:cstheme="minorHAnsi"/>
                <w:color w:val="000000"/>
                <w:lang w:eastAsia="en-GB"/>
              </w:rPr>
              <w:t xml:space="preserve"> least developed among them, and small island developing States.</w:t>
            </w:r>
          </w:p>
        </w:tc>
        <w:tc>
          <w:tcPr>
            <w:tcW w:w="1851" w:type="dxa"/>
            <w:tcBorders>
              <w:top w:val="nil"/>
              <w:left w:val="nil"/>
              <w:bottom w:val="single" w:sz="4" w:space="0" w:color="auto"/>
              <w:right w:val="single" w:sz="4" w:space="0" w:color="auto"/>
            </w:tcBorders>
            <w:shd w:val="clear" w:color="auto" w:fill="FFF2CC" w:themeFill="accent4" w:themeFillTint="33"/>
            <w:hideMark/>
          </w:tcPr>
          <w:p w14:paraId="64B340F7"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MoP endorsed this recommendation, and notes the comments provided by the SC</w:t>
            </w:r>
          </w:p>
        </w:tc>
        <w:tc>
          <w:tcPr>
            <w:tcW w:w="953" w:type="dxa"/>
            <w:tcBorders>
              <w:top w:val="nil"/>
              <w:left w:val="nil"/>
              <w:bottom w:val="single" w:sz="4" w:space="0" w:color="auto"/>
              <w:right w:val="single" w:sz="4" w:space="0" w:color="auto"/>
            </w:tcBorders>
            <w:shd w:val="clear" w:color="auto" w:fill="FFF2CC" w:themeFill="accent4" w:themeFillTint="33"/>
            <w:hideMark/>
          </w:tcPr>
          <w:p w14:paraId="4BD03D7D"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M</w:t>
            </w:r>
          </w:p>
        </w:tc>
        <w:tc>
          <w:tcPr>
            <w:tcW w:w="1654" w:type="dxa"/>
            <w:tcBorders>
              <w:top w:val="nil"/>
              <w:left w:val="nil"/>
              <w:bottom w:val="single" w:sz="4" w:space="0" w:color="auto"/>
              <w:right w:val="single" w:sz="4" w:space="0" w:color="auto"/>
            </w:tcBorders>
            <w:shd w:val="clear" w:color="auto" w:fill="FFF2CC" w:themeFill="accent4" w:themeFillTint="33"/>
            <w:hideMark/>
          </w:tcPr>
          <w:p w14:paraId="0ED3C49F"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SC, CC, MoP</w:t>
            </w:r>
            <w:r w:rsidRPr="00845A01">
              <w:rPr>
                <w:rFonts w:eastAsia="Times New Roman" w:cstheme="minorHAnsi"/>
                <w:color w:val="000000"/>
                <w:lang w:eastAsia="en-GB"/>
              </w:rPr>
              <w:br/>
              <w:t>Secretariat</w:t>
            </w:r>
          </w:p>
        </w:tc>
        <w:tc>
          <w:tcPr>
            <w:tcW w:w="1529" w:type="dxa"/>
            <w:tcBorders>
              <w:top w:val="nil"/>
              <w:left w:val="nil"/>
              <w:bottom w:val="single" w:sz="4" w:space="0" w:color="auto"/>
              <w:right w:val="single" w:sz="4" w:space="0" w:color="auto"/>
            </w:tcBorders>
            <w:shd w:val="clear" w:color="auto" w:fill="FFF2CC" w:themeFill="accent4" w:themeFillTint="33"/>
            <w:hideMark/>
          </w:tcPr>
          <w:p w14:paraId="6D2AC3ED"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3 years</w:t>
            </w:r>
          </w:p>
        </w:tc>
        <w:tc>
          <w:tcPr>
            <w:tcW w:w="5070" w:type="dxa"/>
            <w:tcBorders>
              <w:top w:val="nil"/>
              <w:left w:val="nil"/>
              <w:bottom w:val="single" w:sz="4" w:space="0" w:color="auto"/>
              <w:right w:val="single" w:sz="4" w:space="0" w:color="auto"/>
            </w:tcBorders>
            <w:shd w:val="clear" w:color="auto" w:fill="FFF2CC" w:themeFill="accent4" w:themeFillTint="33"/>
          </w:tcPr>
          <w:p w14:paraId="7408943B" w14:textId="7FE998B6"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 xml:space="preserve">The </w:t>
            </w:r>
            <w:r w:rsidR="00963406">
              <w:rPr>
                <w:rFonts w:eastAsia="Times New Roman" w:cstheme="minorHAnsi"/>
                <w:color w:val="000000"/>
                <w:lang w:eastAsia="en-GB"/>
              </w:rPr>
              <w:t xml:space="preserve">Secretariat notes that the </w:t>
            </w:r>
            <w:r w:rsidRPr="00845A01">
              <w:rPr>
                <w:rFonts w:eastAsia="Times New Roman" w:cstheme="minorHAnsi"/>
                <w:color w:val="000000"/>
                <w:lang w:eastAsia="en-GB"/>
              </w:rPr>
              <w:t xml:space="preserve">SIOFA website is </w:t>
            </w:r>
            <w:r w:rsidR="00963406">
              <w:rPr>
                <w:rFonts w:eastAsia="Times New Roman" w:cstheme="minorHAnsi"/>
                <w:color w:val="000000"/>
                <w:lang w:eastAsia="en-GB"/>
              </w:rPr>
              <w:t>capable of</w:t>
            </w:r>
            <w:r w:rsidRPr="00845A01">
              <w:rPr>
                <w:rFonts w:eastAsia="Times New Roman" w:cstheme="minorHAnsi"/>
                <w:color w:val="000000"/>
                <w:lang w:eastAsia="en-GB"/>
              </w:rPr>
              <w:t xml:space="preserve"> </w:t>
            </w:r>
            <w:r w:rsidR="00963406" w:rsidRPr="00845A01">
              <w:rPr>
                <w:rFonts w:eastAsia="Times New Roman" w:cstheme="minorHAnsi"/>
                <w:color w:val="000000"/>
                <w:lang w:eastAsia="en-GB"/>
              </w:rPr>
              <w:t>support</w:t>
            </w:r>
            <w:r w:rsidR="00963406">
              <w:rPr>
                <w:rFonts w:eastAsia="Times New Roman" w:cstheme="minorHAnsi"/>
                <w:color w:val="000000"/>
                <w:lang w:eastAsia="en-GB"/>
              </w:rPr>
              <w:t>ing</w:t>
            </w:r>
            <w:r w:rsidRPr="00845A01">
              <w:rPr>
                <w:rFonts w:eastAsia="Times New Roman" w:cstheme="minorHAnsi"/>
                <w:color w:val="000000"/>
                <w:lang w:eastAsia="en-GB"/>
              </w:rPr>
              <w:t xml:space="preserve"> a dedicated section for the implementation of article 13 of the </w:t>
            </w:r>
            <w:proofErr w:type="gramStart"/>
            <w:r w:rsidR="00963406" w:rsidRPr="00845A01">
              <w:rPr>
                <w:rFonts w:eastAsia="Times New Roman" w:cstheme="minorHAnsi"/>
                <w:color w:val="000000"/>
                <w:lang w:eastAsia="en-GB"/>
              </w:rPr>
              <w:t>Agreements</w:t>
            </w:r>
            <w:r w:rsidR="00963406">
              <w:rPr>
                <w:rFonts w:eastAsia="Times New Roman" w:cstheme="minorHAnsi"/>
                <w:color w:val="000000"/>
                <w:lang w:eastAsia="en-GB"/>
              </w:rPr>
              <w:t>, and</w:t>
            </w:r>
            <w:proofErr w:type="gramEnd"/>
            <w:r w:rsidR="00963406">
              <w:rPr>
                <w:rFonts w:eastAsia="Times New Roman" w:cstheme="minorHAnsi"/>
                <w:color w:val="000000"/>
                <w:lang w:eastAsia="en-GB"/>
              </w:rPr>
              <w:t xml:space="preserve"> can be implemented once the </w:t>
            </w:r>
            <w:r w:rsidRPr="00845A01">
              <w:rPr>
                <w:rFonts w:eastAsia="Times New Roman" w:cstheme="minorHAnsi"/>
                <w:color w:val="000000"/>
                <w:lang w:eastAsia="en-GB"/>
              </w:rPr>
              <w:t xml:space="preserve">content </w:t>
            </w:r>
            <w:r w:rsidR="00963406">
              <w:rPr>
                <w:rFonts w:eastAsia="Times New Roman" w:cstheme="minorHAnsi"/>
                <w:color w:val="000000"/>
                <w:lang w:eastAsia="en-GB"/>
              </w:rPr>
              <w:t>is</w:t>
            </w:r>
            <w:r w:rsidRPr="00845A01">
              <w:rPr>
                <w:rFonts w:eastAsia="Times New Roman" w:cstheme="minorHAnsi"/>
                <w:color w:val="000000"/>
                <w:lang w:eastAsia="en-GB"/>
              </w:rPr>
              <w:t xml:space="preserve"> advised by the MoP.</w:t>
            </w:r>
          </w:p>
        </w:tc>
      </w:tr>
      <w:tr w:rsidR="00A06855" w:rsidRPr="00845A01" w14:paraId="003DB5A0" w14:textId="77777777" w:rsidTr="0007443D">
        <w:trPr>
          <w:cantSplit/>
          <w:trHeight w:val="1200"/>
        </w:trPr>
        <w:tc>
          <w:tcPr>
            <w:tcW w:w="462" w:type="dxa"/>
            <w:tcBorders>
              <w:top w:val="nil"/>
              <w:left w:val="single" w:sz="4" w:space="0" w:color="auto"/>
              <w:bottom w:val="single" w:sz="4" w:space="0" w:color="auto"/>
              <w:right w:val="single" w:sz="4" w:space="0" w:color="auto"/>
            </w:tcBorders>
            <w:shd w:val="clear" w:color="auto" w:fill="auto"/>
            <w:hideMark/>
          </w:tcPr>
          <w:p w14:paraId="0D1B213D" w14:textId="77777777" w:rsidR="00A06855" w:rsidRPr="00845A01" w:rsidRDefault="00A06855" w:rsidP="00904A81">
            <w:pPr>
              <w:spacing w:after="0" w:line="240" w:lineRule="auto"/>
              <w:jc w:val="center"/>
              <w:rPr>
                <w:rFonts w:eastAsia="Times New Roman" w:cstheme="minorHAnsi"/>
                <w:color w:val="000000"/>
                <w:lang w:eastAsia="en-GB"/>
              </w:rPr>
            </w:pPr>
            <w:r w:rsidRPr="00845A01">
              <w:rPr>
                <w:rFonts w:eastAsia="Times New Roman" w:cstheme="minorHAnsi"/>
                <w:color w:val="000000"/>
                <w:lang w:eastAsia="en-GB"/>
              </w:rPr>
              <w:t>--</w:t>
            </w:r>
          </w:p>
        </w:tc>
        <w:tc>
          <w:tcPr>
            <w:tcW w:w="3219" w:type="dxa"/>
            <w:tcBorders>
              <w:top w:val="nil"/>
              <w:left w:val="nil"/>
              <w:bottom w:val="single" w:sz="4" w:space="0" w:color="auto"/>
              <w:right w:val="single" w:sz="4" w:space="0" w:color="auto"/>
            </w:tcBorders>
            <w:shd w:val="clear" w:color="auto" w:fill="auto"/>
            <w:hideMark/>
          </w:tcPr>
          <w:p w14:paraId="64D6C9C5"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Recommendations nr 6, 31 and 34 on various areas where capacity building assistance could be provided by SIOFA also apply to the issues assessed under this criterion.</w:t>
            </w:r>
          </w:p>
        </w:tc>
        <w:tc>
          <w:tcPr>
            <w:tcW w:w="1851" w:type="dxa"/>
            <w:tcBorders>
              <w:top w:val="nil"/>
              <w:left w:val="nil"/>
              <w:bottom w:val="single" w:sz="4" w:space="0" w:color="auto"/>
              <w:right w:val="single" w:sz="4" w:space="0" w:color="auto"/>
            </w:tcBorders>
            <w:shd w:val="clear" w:color="auto" w:fill="auto"/>
            <w:hideMark/>
          </w:tcPr>
          <w:p w14:paraId="2C9E4D62"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 </w:t>
            </w:r>
          </w:p>
        </w:tc>
        <w:tc>
          <w:tcPr>
            <w:tcW w:w="953" w:type="dxa"/>
            <w:tcBorders>
              <w:top w:val="nil"/>
              <w:left w:val="nil"/>
              <w:bottom w:val="single" w:sz="4" w:space="0" w:color="auto"/>
              <w:right w:val="single" w:sz="4" w:space="0" w:color="auto"/>
            </w:tcBorders>
            <w:shd w:val="clear" w:color="auto" w:fill="auto"/>
            <w:hideMark/>
          </w:tcPr>
          <w:p w14:paraId="500B8058"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 </w:t>
            </w:r>
          </w:p>
        </w:tc>
        <w:tc>
          <w:tcPr>
            <w:tcW w:w="1654" w:type="dxa"/>
            <w:tcBorders>
              <w:top w:val="nil"/>
              <w:left w:val="nil"/>
              <w:bottom w:val="single" w:sz="4" w:space="0" w:color="auto"/>
              <w:right w:val="single" w:sz="4" w:space="0" w:color="auto"/>
            </w:tcBorders>
            <w:shd w:val="clear" w:color="auto" w:fill="auto"/>
            <w:hideMark/>
          </w:tcPr>
          <w:p w14:paraId="64477E58"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 </w:t>
            </w:r>
          </w:p>
        </w:tc>
        <w:tc>
          <w:tcPr>
            <w:tcW w:w="1529" w:type="dxa"/>
            <w:tcBorders>
              <w:top w:val="nil"/>
              <w:left w:val="nil"/>
              <w:bottom w:val="single" w:sz="4" w:space="0" w:color="auto"/>
              <w:right w:val="single" w:sz="4" w:space="0" w:color="auto"/>
            </w:tcBorders>
            <w:shd w:val="clear" w:color="auto" w:fill="auto"/>
            <w:hideMark/>
          </w:tcPr>
          <w:p w14:paraId="25C6CFA9"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 </w:t>
            </w:r>
          </w:p>
        </w:tc>
        <w:tc>
          <w:tcPr>
            <w:tcW w:w="5070" w:type="dxa"/>
            <w:tcBorders>
              <w:top w:val="nil"/>
              <w:left w:val="nil"/>
              <w:bottom w:val="single" w:sz="4" w:space="0" w:color="auto"/>
              <w:right w:val="single" w:sz="4" w:space="0" w:color="auto"/>
            </w:tcBorders>
            <w:shd w:val="clear" w:color="auto" w:fill="auto"/>
          </w:tcPr>
          <w:p w14:paraId="57194A21" w14:textId="77777777" w:rsidR="00A06855" w:rsidRPr="00845A01" w:rsidRDefault="00A06855" w:rsidP="004464EA">
            <w:pPr>
              <w:spacing w:after="0" w:line="240" w:lineRule="auto"/>
              <w:rPr>
                <w:rFonts w:eastAsia="Times New Roman" w:cstheme="minorHAnsi"/>
                <w:color w:val="000000"/>
                <w:lang w:eastAsia="en-GB"/>
              </w:rPr>
            </w:pPr>
          </w:p>
        </w:tc>
      </w:tr>
      <w:tr w:rsidR="00A06855" w:rsidRPr="00845A01" w14:paraId="7FB9FCF0" w14:textId="77777777" w:rsidTr="0007443D">
        <w:trPr>
          <w:cantSplit/>
          <w:trHeight w:val="2700"/>
        </w:trPr>
        <w:tc>
          <w:tcPr>
            <w:tcW w:w="462" w:type="dxa"/>
            <w:tcBorders>
              <w:top w:val="nil"/>
              <w:left w:val="single" w:sz="4" w:space="0" w:color="auto"/>
              <w:bottom w:val="single" w:sz="4" w:space="0" w:color="auto"/>
              <w:right w:val="single" w:sz="4" w:space="0" w:color="auto"/>
            </w:tcBorders>
            <w:shd w:val="clear" w:color="auto" w:fill="auto"/>
            <w:hideMark/>
          </w:tcPr>
          <w:p w14:paraId="5A6D623C" w14:textId="77777777" w:rsidR="00A06855" w:rsidRPr="00845A01" w:rsidRDefault="00A06855" w:rsidP="00904A81">
            <w:pPr>
              <w:spacing w:after="0" w:line="240" w:lineRule="auto"/>
              <w:jc w:val="center"/>
              <w:rPr>
                <w:rFonts w:eastAsia="Times New Roman" w:cstheme="minorHAnsi"/>
                <w:color w:val="000000"/>
                <w:lang w:eastAsia="en-GB"/>
              </w:rPr>
            </w:pPr>
            <w:r w:rsidRPr="00845A01">
              <w:rPr>
                <w:rFonts w:eastAsia="Times New Roman" w:cstheme="minorHAnsi"/>
                <w:color w:val="000000"/>
                <w:lang w:eastAsia="en-GB"/>
              </w:rPr>
              <w:lastRenderedPageBreak/>
              <w:t>46</w:t>
            </w:r>
          </w:p>
        </w:tc>
        <w:tc>
          <w:tcPr>
            <w:tcW w:w="3219" w:type="dxa"/>
            <w:tcBorders>
              <w:top w:val="nil"/>
              <w:left w:val="nil"/>
              <w:bottom w:val="single" w:sz="4" w:space="0" w:color="auto"/>
              <w:right w:val="single" w:sz="4" w:space="0" w:color="auto"/>
            </w:tcBorders>
            <w:shd w:val="clear" w:color="auto" w:fill="auto"/>
            <w:hideMark/>
          </w:tcPr>
          <w:p w14:paraId="315E90F5"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 xml:space="preserve">The Panel recommends SIOFA CCPs urgently agree on a strategic financial planning for the medium term taking into account the costs incurred over recent years for the funding of the Scientific Committee work, and commit to a fairer sharing of these costs, including by contributing </w:t>
            </w:r>
            <w:proofErr w:type="gramStart"/>
            <w:r w:rsidRPr="00845A01">
              <w:rPr>
                <w:rFonts w:eastAsia="Times New Roman" w:cstheme="minorHAnsi"/>
                <w:color w:val="000000"/>
                <w:lang w:eastAsia="en-GB"/>
              </w:rPr>
              <w:t>in</w:t>
            </w:r>
            <w:proofErr w:type="gramEnd"/>
            <w:r w:rsidRPr="00845A01">
              <w:rPr>
                <w:rFonts w:eastAsia="Times New Roman" w:cstheme="minorHAnsi"/>
                <w:color w:val="000000"/>
                <w:lang w:eastAsia="en-GB"/>
              </w:rPr>
              <w:t xml:space="preserve"> kind CCP scientific resources.</w:t>
            </w:r>
          </w:p>
        </w:tc>
        <w:tc>
          <w:tcPr>
            <w:tcW w:w="1851" w:type="dxa"/>
            <w:tcBorders>
              <w:top w:val="nil"/>
              <w:left w:val="nil"/>
              <w:bottom w:val="single" w:sz="4" w:space="0" w:color="auto"/>
              <w:right w:val="single" w:sz="4" w:space="0" w:color="auto"/>
            </w:tcBorders>
            <w:shd w:val="clear" w:color="auto" w:fill="auto"/>
            <w:hideMark/>
          </w:tcPr>
          <w:p w14:paraId="7A902B8B"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MoP endorses this recommendation</w:t>
            </w:r>
          </w:p>
        </w:tc>
        <w:tc>
          <w:tcPr>
            <w:tcW w:w="953" w:type="dxa"/>
            <w:tcBorders>
              <w:top w:val="nil"/>
              <w:left w:val="nil"/>
              <w:bottom w:val="single" w:sz="4" w:space="0" w:color="auto"/>
              <w:right w:val="single" w:sz="4" w:space="0" w:color="auto"/>
            </w:tcBorders>
            <w:shd w:val="clear" w:color="auto" w:fill="auto"/>
            <w:hideMark/>
          </w:tcPr>
          <w:p w14:paraId="07E378F2"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H</w:t>
            </w:r>
          </w:p>
        </w:tc>
        <w:tc>
          <w:tcPr>
            <w:tcW w:w="1654" w:type="dxa"/>
            <w:tcBorders>
              <w:top w:val="nil"/>
              <w:left w:val="nil"/>
              <w:bottom w:val="single" w:sz="4" w:space="0" w:color="auto"/>
              <w:right w:val="single" w:sz="4" w:space="0" w:color="auto"/>
            </w:tcBorders>
            <w:shd w:val="clear" w:color="auto" w:fill="auto"/>
            <w:hideMark/>
          </w:tcPr>
          <w:p w14:paraId="3CA3A2B9"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CCPs</w:t>
            </w:r>
            <w:r w:rsidRPr="00845A01">
              <w:rPr>
                <w:rFonts w:eastAsia="Times New Roman" w:cstheme="minorHAnsi"/>
                <w:color w:val="000000"/>
                <w:lang w:eastAsia="en-GB"/>
              </w:rPr>
              <w:br/>
              <w:t>MoP</w:t>
            </w:r>
          </w:p>
        </w:tc>
        <w:tc>
          <w:tcPr>
            <w:tcW w:w="1529" w:type="dxa"/>
            <w:tcBorders>
              <w:top w:val="nil"/>
              <w:left w:val="nil"/>
              <w:bottom w:val="single" w:sz="4" w:space="0" w:color="auto"/>
              <w:right w:val="single" w:sz="4" w:space="0" w:color="auto"/>
            </w:tcBorders>
            <w:shd w:val="clear" w:color="auto" w:fill="auto"/>
            <w:hideMark/>
          </w:tcPr>
          <w:p w14:paraId="6CA65FA2"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1 - 3 years</w:t>
            </w:r>
          </w:p>
        </w:tc>
        <w:tc>
          <w:tcPr>
            <w:tcW w:w="5070" w:type="dxa"/>
            <w:tcBorders>
              <w:top w:val="nil"/>
              <w:left w:val="nil"/>
              <w:bottom w:val="single" w:sz="4" w:space="0" w:color="auto"/>
              <w:right w:val="single" w:sz="4" w:space="0" w:color="auto"/>
            </w:tcBorders>
            <w:shd w:val="clear" w:color="auto" w:fill="auto"/>
          </w:tcPr>
          <w:p w14:paraId="45AFAE2E" w14:textId="77777777" w:rsidR="00A06855" w:rsidRPr="00845A01" w:rsidRDefault="00A06855" w:rsidP="004464EA">
            <w:pPr>
              <w:spacing w:after="0" w:line="240" w:lineRule="auto"/>
              <w:rPr>
                <w:rFonts w:eastAsia="Times New Roman" w:cstheme="minorHAnsi"/>
                <w:color w:val="000000"/>
                <w:lang w:eastAsia="en-GB"/>
              </w:rPr>
            </w:pPr>
          </w:p>
        </w:tc>
      </w:tr>
      <w:tr w:rsidR="00A06855" w:rsidRPr="00845A01" w14:paraId="18F60BD3" w14:textId="77777777" w:rsidTr="0007443D">
        <w:trPr>
          <w:cantSplit/>
          <w:trHeight w:val="2475"/>
        </w:trPr>
        <w:tc>
          <w:tcPr>
            <w:tcW w:w="462" w:type="dxa"/>
            <w:tcBorders>
              <w:top w:val="nil"/>
              <w:left w:val="single" w:sz="4" w:space="0" w:color="auto"/>
              <w:bottom w:val="single" w:sz="4" w:space="0" w:color="auto"/>
              <w:right w:val="single" w:sz="4" w:space="0" w:color="auto"/>
            </w:tcBorders>
            <w:shd w:val="clear" w:color="auto" w:fill="FFF2CC" w:themeFill="accent4" w:themeFillTint="33"/>
            <w:hideMark/>
          </w:tcPr>
          <w:p w14:paraId="1D29886A" w14:textId="77777777" w:rsidR="00A06855" w:rsidRPr="00845A01" w:rsidRDefault="00A06855" w:rsidP="00904A81">
            <w:pPr>
              <w:spacing w:after="0" w:line="240" w:lineRule="auto"/>
              <w:jc w:val="center"/>
              <w:rPr>
                <w:rFonts w:eastAsia="Times New Roman" w:cstheme="minorHAnsi"/>
                <w:color w:val="000000"/>
                <w:lang w:eastAsia="en-GB"/>
              </w:rPr>
            </w:pPr>
            <w:r w:rsidRPr="00845A01">
              <w:rPr>
                <w:rFonts w:eastAsia="Times New Roman" w:cstheme="minorHAnsi"/>
                <w:color w:val="000000"/>
                <w:lang w:eastAsia="en-GB"/>
              </w:rPr>
              <w:t>47</w:t>
            </w:r>
          </w:p>
        </w:tc>
        <w:tc>
          <w:tcPr>
            <w:tcW w:w="3219" w:type="dxa"/>
            <w:tcBorders>
              <w:top w:val="nil"/>
              <w:left w:val="nil"/>
              <w:bottom w:val="single" w:sz="4" w:space="0" w:color="auto"/>
              <w:right w:val="single" w:sz="4" w:space="0" w:color="auto"/>
            </w:tcBorders>
            <w:shd w:val="clear" w:color="auto" w:fill="FFF2CC" w:themeFill="accent4" w:themeFillTint="33"/>
            <w:hideMark/>
          </w:tcPr>
          <w:p w14:paraId="5D62FC7C"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The Panel recommends SIOFA CCPs discuss in depth the strategic plan presented by the Executive Secretary in 2022 but extend their discussions not just to the funding aspects of it, but also to its role. For this purpose, an analysis should be carried out of the Secretariat´s degree of autonomy to identify areas where it could be allowed to operate in a more agile way.</w:t>
            </w:r>
          </w:p>
        </w:tc>
        <w:tc>
          <w:tcPr>
            <w:tcW w:w="1851" w:type="dxa"/>
            <w:tcBorders>
              <w:top w:val="nil"/>
              <w:left w:val="nil"/>
              <w:bottom w:val="single" w:sz="4" w:space="0" w:color="auto"/>
              <w:right w:val="single" w:sz="4" w:space="0" w:color="auto"/>
            </w:tcBorders>
            <w:shd w:val="clear" w:color="auto" w:fill="FFF2CC" w:themeFill="accent4" w:themeFillTint="33"/>
            <w:hideMark/>
          </w:tcPr>
          <w:p w14:paraId="6446CD77" w14:textId="3F947494"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 xml:space="preserve">MoP endorses this recommendation, MoP notes that is it part of an ongoing process, and notes that the addition of one SO and one CO enhanced the capacity of the </w:t>
            </w:r>
            <w:r w:rsidR="00963406" w:rsidRPr="00845A01">
              <w:rPr>
                <w:rFonts w:eastAsia="Times New Roman" w:cstheme="minorHAnsi"/>
                <w:color w:val="000000"/>
                <w:lang w:eastAsia="en-GB"/>
              </w:rPr>
              <w:t>Secretariat</w:t>
            </w:r>
          </w:p>
        </w:tc>
        <w:tc>
          <w:tcPr>
            <w:tcW w:w="953" w:type="dxa"/>
            <w:tcBorders>
              <w:top w:val="nil"/>
              <w:left w:val="nil"/>
              <w:bottom w:val="single" w:sz="4" w:space="0" w:color="auto"/>
              <w:right w:val="single" w:sz="4" w:space="0" w:color="auto"/>
            </w:tcBorders>
            <w:shd w:val="clear" w:color="auto" w:fill="FFF2CC" w:themeFill="accent4" w:themeFillTint="33"/>
            <w:noWrap/>
            <w:hideMark/>
          </w:tcPr>
          <w:p w14:paraId="0B453A0E"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M</w:t>
            </w:r>
          </w:p>
        </w:tc>
        <w:tc>
          <w:tcPr>
            <w:tcW w:w="1654" w:type="dxa"/>
            <w:tcBorders>
              <w:top w:val="nil"/>
              <w:left w:val="nil"/>
              <w:bottom w:val="single" w:sz="4" w:space="0" w:color="auto"/>
              <w:right w:val="single" w:sz="4" w:space="0" w:color="auto"/>
            </w:tcBorders>
            <w:shd w:val="clear" w:color="auto" w:fill="FFF2CC" w:themeFill="accent4" w:themeFillTint="33"/>
            <w:hideMark/>
          </w:tcPr>
          <w:p w14:paraId="79D0ED2B"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SC, CC, MoP</w:t>
            </w:r>
            <w:r w:rsidRPr="00845A01">
              <w:rPr>
                <w:rFonts w:eastAsia="Times New Roman" w:cstheme="minorHAnsi"/>
                <w:color w:val="000000"/>
                <w:lang w:eastAsia="en-GB"/>
              </w:rPr>
              <w:br/>
              <w:t>Secretariat</w:t>
            </w:r>
          </w:p>
        </w:tc>
        <w:tc>
          <w:tcPr>
            <w:tcW w:w="1529" w:type="dxa"/>
            <w:tcBorders>
              <w:top w:val="nil"/>
              <w:left w:val="nil"/>
              <w:bottom w:val="single" w:sz="4" w:space="0" w:color="auto"/>
              <w:right w:val="single" w:sz="4" w:space="0" w:color="auto"/>
            </w:tcBorders>
            <w:shd w:val="clear" w:color="auto" w:fill="FFF2CC" w:themeFill="accent4" w:themeFillTint="33"/>
            <w:noWrap/>
            <w:hideMark/>
          </w:tcPr>
          <w:p w14:paraId="5F2792C4"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ongoing</w:t>
            </w:r>
          </w:p>
        </w:tc>
        <w:tc>
          <w:tcPr>
            <w:tcW w:w="5070" w:type="dxa"/>
            <w:tcBorders>
              <w:top w:val="nil"/>
              <w:left w:val="nil"/>
              <w:bottom w:val="single" w:sz="4" w:space="0" w:color="auto"/>
              <w:right w:val="single" w:sz="4" w:space="0" w:color="auto"/>
            </w:tcBorders>
            <w:shd w:val="clear" w:color="auto" w:fill="FFF2CC" w:themeFill="accent4" w:themeFillTint="33"/>
          </w:tcPr>
          <w:p w14:paraId="0C3644B2" w14:textId="77777777" w:rsidR="00A06855" w:rsidRPr="00845A01" w:rsidRDefault="00A06855" w:rsidP="004464EA">
            <w:pPr>
              <w:spacing w:after="0" w:line="240" w:lineRule="auto"/>
              <w:rPr>
                <w:rFonts w:eastAsia="Times New Roman" w:cstheme="minorHAnsi"/>
                <w:color w:val="000000"/>
                <w:lang w:eastAsia="en-GB"/>
              </w:rPr>
            </w:pPr>
          </w:p>
        </w:tc>
      </w:tr>
      <w:tr w:rsidR="00A06855" w:rsidRPr="00845A01" w14:paraId="60CC21EB" w14:textId="77777777" w:rsidTr="0007443D">
        <w:trPr>
          <w:cantSplit/>
          <w:trHeight w:val="3090"/>
        </w:trPr>
        <w:tc>
          <w:tcPr>
            <w:tcW w:w="462" w:type="dxa"/>
            <w:tcBorders>
              <w:top w:val="nil"/>
              <w:left w:val="single" w:sz="4" w:space="0" w:color="auto"/>
              <w:bottom w:val="single" w:sz="4" w:space="0" w:color="auto"/>
              <w:right w:val="single" w:sz="4" w:space="0" w:color="auto"/>
            </w:tcBorders>
            <w:shd w:val="clear" w:color="auto" w:fill="FFF2CC" w:themeFill="accent4" w:themeFillTint="33"/>
            <w:hideMark/>
          </w:tcPr>
          <w:p w14:paraId="3230691B" w14:textId="77777777" w:rsidR="00A06855" w:rsidRPr="00845A01" w:rsidRDefault="00A06855" w:rsidP="00904A81">
            <w:pPr>
              <w:spacing w:after="0" w:line="240" w:lineRule="auto"/>
              <w:jc w:val="center"/>
              <w:rPr>
                <w:rFonts w:eastAsia="Times New Roman" w:cstheme="minorHAnsi"/>
                <w:color w:val="000000"/>
                <w:lang w:eastAsia="en-GB"/>
              </w:rPr>
            </w:pPr>
            <w:r w:rsidRPr="00845A01">
              <w:rPr>
                <w:rFonts w:eastAsia="Times New Roman" w:cstheme="minorHAnsi"/>
                <w:color w:val="000000"/>
                <w:lang w:eastAsia="en-GB"/>
              </w:rPr>
              <w:lastRenderedPageBreak/>
              <w:t>48</w:t>
            </w:r>
          </w:p>
        </w:tc>
        <w:tc>
          <w:tcPr>
            <w:tcW w:w="3219" w:type="dxa"/>
            <w:tcBorders>
              <w:top w:val="nil"/>
              <w:left w:val="nil"/>
              <w:bottom w:val="single" w:sz="4" w:space="0" w:color="auto"/>
              <w:right w:val="single" w:sz="4" w:space="0" w:color="auto"/>
            </w:tcBorders>
            <w:shd w:val="clear" w:color="auto" w:fill="FFF2CC" w:themeFill="accent4" w:themeFillTint="33"/>
            <w:hideMark/>
          </w:tcPr>
          <w:p w14:paraId="063D0748"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 xml:space="preserve">The Panel recommends SIOFA CCPs work towards a clear agreement on the use of consultants – or not – for the offices of subsidiary body chairpersons. Were the decision taken to continue using the current contractual arrangements a robust evaluation of the workload and appropriate funding should be agreed, </w:t>
            </w:r>
            <w:proofErr w:type="gramStart"/>
            <w:r w:rsidRPr="00845A01">
              <w:rPr>
                <w:rFonts w:eastAsia="Times New Roman" w:cstheme="minorHAnsi"/>
                <w:color w:val="000000"/>
                <w:lang w:eastAsia="en-GB"/>
              </w:rPr>
              <w:t>in order to</w:t>
            </w:r>
            <w:proofErr w:type="gramEnd"/>
            <w:r w:rsidRPr="00845A01">
              <w:rPr>
                <w:rFonts w:eastAsia="Times New Roman" w:cstheme="minorHAnsi"/>
                <w:color w:val="000000"/>
                <w:lang w:eastAsia="en-GB"/>
              </w:rPr>
              <w:t xml:space="preserve"> ensure these offices can be effectively and efficiently discharged.</w:t>
            </w:r>
          </w:p>
        </w:tc>
        <w:tc>
          <w:tcPr>
            <w:tcW w:w="1851" w:type="dxa"/>
            <w:tcBorders>
              <w:top w:val="nil"/>
              <w:left w:val="nil"/>
              <w:bottom w:val="single" w:sz="4" w:space="0" w:color="auto"/>
              <w:right w:val="single" w:sz="4" w:space="0" w:color="auto"/>
            </w:tcBorders>
            <w:shd w:val="clear" w:color="auto" w:fill="FFF2CC" w:themeFill="accent4" w:themeFillTint="33"/>
            <w:hideMark/>
          </w:tcPr>
          <w:p w14:paraId="201807B8"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 xml:space="preserve">MoP has so far agreed to this arrangement, </w:t>
            </w:r>
            <w:proofErr w:type="gramStart"/>
            <w:r w:rsidRPr="00845A01">
              <w:rPr>
                <w:rFonts w:eastAsia="Times New Roman" w:cstheme="minorHAnsi"/>
                <w:color w:val="000000"/>
                <w:lang w:eastAsia="en-GB"/>
              </w:rPr>
              <w:t>and also</w:t>
            </w:r>
            <w:proofErr w:type="gramEnd"/>
            <w:r w:rsidRPr="00845A01">
              <w:rPr>
                <w:rFonts w:eastAsia="Times New Roman" w:cstheme="minorHAnsi"/>
                <w:color w:val="000000"/>
                <w:lang w:eastAsia="en-GB"/>
              </w:rPr>
              <w:t xml:space="preserve"> notes that further discussion on the workload and appropriate funding is necessary.</w:t>
            </w:r>
          </w:p>
        </w:tc>
        <w:tc>
          <w:tcPr>
            <w:tcW w:w="953" w:type="dxa"/>
            <w:tcBorders>
              <w:top w:val="nil"/>
              <w:left w:val="nil"/>
              <w:bottom w:val="single" w:sz="4" w:space="0" w:color="auto"/>
              <w:right w:val="single" w:sz="4" w:space="0" w:color="auto"/>
            </w:tcBorders>
            <w:shd w:val="clear" w:color="auto" w:fill="FFF2CC" w:themeFill="accent4" w:themeFillTint="33"/>
            <w:noWrap/>
            <w:hideMark/>
          </w:tcPr>
          <w:p w14:paraId="54ECEE9E"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H</w:t>
            </w:r>
          </w:p>
        </w:tc>
        <w:tc>
          <w:tcPr>
            <w:tcW w:w="1654" w:type="dxa"/>
            <w:tcBorders>
              <w:top w:val="nil"/>
              <w:left w:val="nil"/>
              <w:bottom w:val="single" w:sz="4" w:space="0" w:color="auto"/>
              <w:right w:val="single" w:sz="4" w:space="0" w:color="auto"/>
            </w:tcBorders>
            <w:shd w:val="clear" w:color="auto" w:fill="FFF2CC" w:themeFill="accent4" w:themeFillTint="33"/>
            <w:noWrap/>
            <w:hideMark/>
          </w:tcPr>
          <w:p w14:paraId="208AF5E6"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SC, CC, MoP</w:t>
            </w:r>
          </w:p>
        </w:tc>
        <w:tc>
          <w:tcPr>
            <w:tcW w:w="1529" w:type="dxa"/>
            <w:tcBorders>
              <w:top w:val="nil"/>
              <w:left w:val="nil"/>
              <w:bottom w:val="single" w:sz="4" w:space="0" w:color="auto"/>
              <w:right w:val="single" w:sz="4" w:space="0" w:color="auto"/>
            </w:tcBorders>
            <w:shd w:val="clear" w:color="auto" w:fill="FFF2CC" w:themeFill="accent4" w:themeFillTint="33"/>
            <w:noWrap/>
            <w:hideMark/>
          </w:tcPr>
          <w:p w14:paraId="0E082B82" w14:textId="77777777" w:rsidR="00A06855" w:rsidRPr="00845A01" w:rsidRDefault="00A06855" w:rsidP="004464EA">
            <w:pPr>
              <w:spacing w:after="0" w:line="240" w:lineRule="auto"/>
              <w:rPr>
                <w:rFonts w:eastAsia="Times New Roman" w:cstheme="minorHAnsi"/>
                <w:color w:val="000000"/>
                <w:lang w:eastAsia="en-GB"/>
              </w:rPr>
            </w:pPr>
            <w:r w:rsidRPr="00845A01">
              <w:rPr>
                <w:rFonts w:eastAsia="Times New Roman" w:cstheme="minorHAnsi"/>
                <w:color w:val="000000"/>
                <w:lang w:eastAsia="en-GB"/>
              </w:rPr>
              <w:t>ongoing</w:t>
            </w:r>
          </w:p>
        </w:tc>
        <w:tc>
          <w:tcPr>
            <w:tcW w:w="5070" w:type="dxa"/>
            <w:tcBorders>
              <w:top w:val="nil"/>
              <w:left w:val="nil"/>
              <w:bottom w:val="single" w:sz="4" w:space="0" w:color="auto"/>
              <w:right w:val="single" w:sz="4" w:space="0" w:color="auto"/>
            </w:tcBorders>
            <w:shd w:val="clear" w:color="auto" w:fill="FFF2CC" w:themeFill="accent4" w:themeFillTint="33"/>
          </w:tcPr>
          <w:p w14:paraId="6A79E17B" w14:textId="77777777" w:rsidR="00A06855" w:rsidRPr="00845A01" w:rsidRDefault="00A06855" w:rsidP="004464EA">
            <w:pPr>
              <w:spacing w:after="0" w:line="240" w:lineRule="auto"/>
              <w:rPr>
                <w:rFonts w:eastAsia="Times New Roman" w:cstheme="minorHAnsi"/>
                <w:color w:val="000000"/>
                <w:lang w:eastAsia="en-GB"/>
              </w:rPr>
            </w:pPr>
          </w:p>
        </w:tc>
      </w:tr>
    </w:tbl>
    <w:p w14:paraId="08818A3A" w14:textId="77777777" w:rsidR="00A06855" w:rsidRDefault="00A06855" w:rsidP="00EA39B2"/>
    <w:sectPr w:rsidR="00A06855" w:rsidSect="00EB25B9">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9B4E7" w14:textId="77777777" w:rsidR="00EB25B9" w:rsidRDefault="00EB25B9" w:rsidP="00EA39B2">
      <w:pPr>
        <w:spacing w:after="0" w:line="240" w:lineRule="auto"/>
      </w:pPr>
      <w:r>
        <w:separator/>
      </w:r>
    </w:p>
  </w:endnote>
  <w:endnote w:type="continuationSeparator" w:id="0">
    <w:p w14:paraId="3D8D4ED3" w14:textId="77777777" w:rsidR="00EB25B9" w:rsidRDefault="00EB25B9" w:rsidP="00EA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2D41" w14:textId="77777777" w:rsidR="00FF0B5D" w:rsidRDefault="00FF0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324234"/>
      <w:docPartObj>
        <w:docPartGallery w:val="Page Numbers (Bottom of Page)"/>
        <w:docPartUnique/>
      </w:docPartObj>
    </w:sdtPr>
    <w:sdtEndPr>
      <w:rPr>
        <w:noProof/>
      </w:rPr>
    </w:sdtEndPr>
    <w:sdtContent>
      <w:p w14:paraId="2155B487" w14:textId="77777777" w:rsidR="00EA39B2" w:rsidRDefault="00EA39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FB6F4A" w14:textId="77777777" w:rsidR="00EA39B2" w:rsidRDefault="00EA39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287262"/>
      <w:docPartObj>
        <w:docPartGallery w:val="Page Numbers (Bottom of Page)"/>
        <w:docPartUnique/>
      </w:docPartObj>
    </w:sdtPr>
    <w:sdtEndPr>
      <w:rPr>
        <w:noProof/>
      </w:rPr>
    </w:sdtEndPr>
    <w:sdtContent>
      <w:p w14:paraId="03A611C2" w14:textId="77777777" w:rsidR="00EA39B2" w:rsidRDefault="00EA39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04029E" w14:textId="77777777" w:rsidR="00EA39B2" w:rsidRDefault="00EA3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4E486" w14:textId="77777777" w:rsidR="00EB25B9" w:rsidRDefault="00EB25B9" w:rsidP="00EA39B2">
      <w:pPr>
        <w:spacing w:after="0" w:line="240" w:lineRule="auto"/>
      </w:pPr>
      <w:r>
        <w:separator/>
      </w:r>
    </w:p>
  </w:footnote>
  <w:footnote w:type="continuationSeparator" w:id="0">
    <w:p w14:paraId="142AC510" w14:textId="77777777" w:rsidR="00EB25B9" w:rsidRDefault="00EB25B9" w:rsidP="00EA39B2">
      <w:pPr>
        <w:spacing w:after="0" w:line="240" w:lineRule="auto"/>
      </w:pPr>
      <w:r>
        <w:continuationSeparator/>
      </w:r>
    </w:p>
  </w:footnote>
  <w:footnote w:id="1">
    <w:p w14:paraId="1615777B" w14:textId="77777777" w:rsidR="00EA39B2" w:rsidRPr="00C76A71" w:rsidRDefault="00EA39B2" w:rsidP="00EA39B2">
      <w:pPr>
        <w:pStyle w:val="FootnoteText"/>
      </w:pPr>
      <w:r>
        <w:rPr>
          <w:rStyle w:val="FootnoteReference"/>
        </w:rPr>
        <w:footnoteRef/>
      </w:r>
      <w:r>
        <w:t xml:space="preserve"> </w:t>
      </w:r>
      <w:r w:rsidRPr="00C76A71">
        <w:t xml:space="preserve">Restricted documents may contain confidential information. </w:t>
      </w:r>
      <w:r>
        <w:t>Please do not distribute restricted documents in any form without the explicit permission of the SIOFA Secretariat and the data owner(s)/provider(s).</w:t>
      </w:r>
    </w:p>
  </w:footnote>
  <w:footnote w:id="2">
    <w:p w14:paraId="5095701E" w14:textId="77777777" w:rsidR="00EA39B2" w:rsidRPr="00C76A71" w:rsidRDefault="00EA39B2" w:rsidP="00EA39B2">
      <w:pPr>
        <w:pStyle w:val="FootnoteText"/>
      </w:pPr>
      <w:r>
        <w:rPr>
          <w:rStyle w:val="FootnoteReference"/>
        </w:rPr>
        <w:footnoteRef/>
      </w:r>
      <w:r>
        <w:t xml:space="preserve"> Documents available only to members invited to closed sessions.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097E" w14:textId="77777777" w:rsidR="00FF0B5D" w:rsidRDefault="00FF0B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FEDA" w14:textId="7FEB2ACB" w:rsidR="00EA39B2" w:rsidRPr="002702EE" w:rsidRDefault="00EA39B2" w:rsidP="00D5526C">
    <w:pPr>
      <w:pStyle w:val="Header"/>
      <w:rPr>
        <w:color w:val="AEAAAA" w:themeColor="background2" w:themeShade="BF"/>
      </w:rPr>
    </w:pPr>
    <w:r w:rsidRPr="002702EE">
      <w:rPr>
        <w:color w:val="AEAAAA" w:themeColor="background2" w:themeShade="BF"/>
      </w:rPr>
      <w:t>SC-0</w:t>
    </w:r>
    <w:r w:rsidR="003A1FBE" w:rsidRPr="002702EE">
      <w:rPr>
        <w:color w:val="AEAAAA" w:themeColor="background2" w:themeShade="BF"/>
      </w:rPr>
      <w:t>9</w:t>
    </w:r>
    <w:r w:rsidRPr="002702EE">
      <w:rPr>
        <w:color w:val="AEAAAA" w:themeColor="background2" w:themeShade="BF"/>
      </w:rPr>
      <w:t>-</w:t>
    </w:r>
    <w:r w:rsidR="003A1FBE" w:rsidRPr="002702EE">
      <w:rPr>
        <w:color w:val="AEAAAA" w:themeColor="background2" w:themeShade="BF"/>
      </w:rPr>
      <w:t>INFO-</w:t>
    </w:r>
    <w:r w:rsidR="006D202E">
      <w:rPr>
        <w:color w:val="AEAAAA" w:themeColor="background2" w:themeShade="BF"/>
      </w:rPr>
      <w:t>1</w:t>
    </w:r>
    <w:r w:rsidR="00FF0B5D">
      <w:rPr>
        <w:color w:val="AEAAAA" w:themeColor="background2" w:themeShade="BF"/>
      </w:rPr>
      <w:t>1</w:t>
    </w:r>
    <w:r w:rsidRPr="002702EE">
      <w:rPr>
        <w:color w:val="AEAAAA" w:themeColor="background2" w:themeShade="BF"/>
      </w:rPr>
      <w:t xml:space="preserve"> - </w:t>
    </w:r>
    <w:r w:rsidR="00E8792D" w:rsidRPr="00E8792D">
      <w:rPr>
        <w:color w:val="AEAAAA" w:themeColor="background2" w:themeShade="BF"/>
      </w:rPr>
      <w:t>SIOFA Scientific Committee tasks from the SIOFA Performance Review 2023</w:t>
    </w:r>
  </w:p>
  <w:p w14:paraId="2B0F9D68" w14:textId="77777777" w:rsidR="00EA39B2" w:rsidRDefault="00EA39B2" w:rsidP="00D552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5E76" w14:textId="77777777" w:rsidR="00EA39B2" w:rsidRDefault="00EA39B2" w:rsidP="00D5526C">
    <w:pPr>
      <w:pStyle w:val="Header"/>
    </w:pPr>
    <w:r>
      <w:rPr>
        <w:b/>
        <w:bCs/>
        <w:lang w:val="fr-FR"/>
      </w:rPr>
      <w:tab/>
    </w:r>
    <w:r>
      <w:rPr>
        <w:rFonts w:ascii="Cambria" w:hAnsi="Cambria"/>
        <w:noProof/>
        <w:sz w:val="28"/>
        <w:szCs w:val="28"/>
      </w:rPr>
      <w:drawing>
        <wp:inline distT="0" distB="0" distL="0" distR="0" wp14:anchorId="4FD4E59A" wp14:editId="357914BF">
          <wp:extent cx="3929958" cy="103632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76392" cy="10485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B7AC1"/>
    <w:multiLevelType w:val="hybridMultilevel"/>
    <w:tmpl w:val="9E140C62"/>
    <w:lvl w:ilvl="0" w:tplc="C9E022A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6D09AD"/>
    <w:multiLevelType w:val="hybridMultilevel"/>
    <w:tmpl w:val="C3A0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0543509">
    <w:abstractNumId w:val="1"/>
  </w:num>
  <w:num w:numId="2" w16cid:durableId="1791703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D9"/>
    <w:rsid w:val="0000549D"/>
    <w:rsid w:val="00007AB3"/>
    <w:rsid w:val="00012DDB"/>
    <w:rsid w:val="000326C5"/>
    <w:rsid w:val="00037477"/>
    <w:rsid w:val="00044F86"/>
    <w:rsid w:val="000462D2"/>
    <w:rsid w:val="00052D88"/>
    <w:rsid w:val="00061A19"/>
    <w:rsid w:val="00064624"/>
    <w:rsid w:val="00064E18"/>
    <w:rsid w:val="000731EC"/>
    <w:rsid w:val="0007443D"/>
    <w:rsid w:val="000838CF"/>
    <w:rsid w:val="000933E1"/>
    <w:rsid w:val="00095EF0"/>
    <w:rsid w:val="000D0E92"/>
    <w:rsid w:val="000D452B"/>
    <w:rsid w:val="000E4A45"/>
    <w:rsid w:val="000E6998"/>
    <w:rsid w:val="000F466F"/>
    <w:rsid w:val="0010080B"/>
    <w:rsid w:val="00100A96"/>
    <w:rsid w:val="0010340B"/>
    <w:rsid w:val="00113590"/>
    <w:rsid w:val="00114914"/>
    <w:rsid w:val="00142A2E"/>
    <w:rsid w:val="00162CCE"/>
    <w:rsid w:val="00166744"/>
    <w:rsid w:val="001762C2"/>
    <w:rsid w:val="001874DE"/>
    <w:rsid w:val="0019651E"/>
    <w:rsid w:val="001B1851"/>
    <w:rsid w:val="001C07EF"/>
    <w:rsid w:val="001C4469"/>
    <w:rsid w:val="001D3DF9"/>
    <w:rsid w:val="001D5967"/>
    <w:rsid w:val="002144F3"/>
    <w:rsid w:val="002247B2"/>
    <w:rsid w:val="00230181"/>
    <w:rsid w:val="002352D6"/>
    <w:rsid w:val="0023626C"/>
    <w:rsid w:val="00247250"/>
    <w:rsid w:val="00254522"/>
    <w:rsid w:val="00263F27"/>
    <w:rsid w:val="002702EE"/>
    <w:rsid w:val="00270C1C"/>
    <w:rsid w:val="00290775"/>
    <w:rsid w:val="0029533E"/>
    <w:rsid w:val="002A2081"/>
    <w:rsid w:val="002C0DD8"/>
    <w:rsid w:val="002C22C9"/>
    <w:rsid w:val="002C79CE"/>
    <w:rsid w:val="002F18FA"/>
    <w:rsid w:val="002F1F94"/>
    <w:rsid w:val="0031040A"/>
    <w:rsid w:val="00316915"/>
    <w:rsid w:val="00326BE0"/>
    <w:rsid w:val="0032715E"/>
    <w:rsid w:val="00337FD6"/>
    <w:rsid w:val="00346E63"/>
    <w:rsid w:val="00353239"/>
    <w:rsid w:val="003549D8"/>
    <w:rsid w:val="003551AF"/>
    <w:rsid w:val="00355FA5"/>
    <w:rsid w:val="00360746"/>
    <w:rsid w:val="003622A8"/>
    <w:rsid w:val="003754DB"/>
    <w:rsid w:val="003774E8"/>
    <w:rsid w:val="00377BED"/>
    <w:rsid w:val="00380820"/>
    <w:rsid w:val="003A00FA"/>
    <w:rsid w:val="003A1AD2"/>
    <w:rsid w:val="003A1B9D"/>
    <w:rsid w:val="003A1FBE"/>
    <w:rsid w:val="003B00B8"/>
    <w:rsid w:val="003B1293"/>
    <w:rsid w:val="003C2DB5"/>
    <w:rsid w:val="003E14F6"/>
    <w:rsid w:val="003E494F"/>
    <w:rsid w:val="003E5DDE"/>
    <w:rsid w:val="003F5850"/>
    <w:rsid w:val="003F679F"/>
    <w:rsid w:val="003F71DD"/>
    <w:rsid w:val="00407ADD"/>
    <w:rsid w:val="00407E14"/>
    <w:rsid w:val="00420F2D"/>
    <w:rsid w:val="00427B61"/>
    <w:rsid w:val="004427CF"/>
    <w:rsid w:val="004464EA"/>
    <w:rsid w:val="00455FD9"/>
    <w:rsid w:val="00456926"/>
    <w:rsid w:val="00467C51"/>
    <w:rsid w:val="00475CB4"/>
    <w:rsid w:val="00494C96"/>
    <w:rsid w:val="00497EF1"/>
    <w:rsid w:val="004B3E25"/>
    <w:rsid w:val="004D0F49"/>
    <w:rsid w:val="004E0C31"/>
    <w:rsid w:val="0050643C"/>
    <w:rsid w:val="00524C8F"/>
    <w:rsid w:val="0053263F"/>
    <w:rsid w:val="005365F2"/>
    <w:rsid w:val="00536D6F"/>
    <w:rsid w:val="005420D8"/>
    <w:rsid w:val="00542136"/>
    <w:rsid w:val="005430EA"/>
    <w:rsid w:val="0054622E"/>
    <w:rsid w:val="00557435"/>
    <w:rsid w:val="0056182B"/>
    <w:rsid w:val="00563B4D"/>
    <w:rsid w:val="00570395"/>
    <w:rsid w:val="005824EF"/>
    <w:rsid w:val="005840F7"/>
    <w:rsid w:val="005A1058"/>
    <w:rsid w:val="005A190A"/>
    <w:rsid w:val="005A5E04"/>
    <w:rsid w:val="005A6DB7"/>
    <w:rsid w:val="005B028A"/>
    <w:rsid w:val="005D07B1"/>
    <w:rsid w:val="005D51A1"/>
    <w:rsid w:val="005E0AB1"/>
    <w:rsid w:val="005E4029"/>
    <w:rsid w:val="005E5A96"/>
    <w:rsid w:val="005F488F"/>
    <w:rsid w:val="005F728D"/>
    <w:rsid w:val="00616F25"/>
    <w:rsid w:val="00623858"/>
    <w:rsid w:val="006267E3"/>
    <w:rsid w:val="0064266C"/>
    <w:rsid w:val="00644FF8"/>
    <w:rsid w:val="006848DA"/>
    <w:rsid w:val="006857BD"/>
    <w:rsid w:val="006A1976"/>
    <w:rsid w:val="006C1FC9"/>
    <w:rsid w:val="006D202E"/>
    <w:rsid w:val="006E3349"/>
    <w:rsid w:val="006E4218"/>
    <w:rsid w:val="006E4CBE"/>
    <w:rsid w:val="006E5161"/>
    <w:rsid w:val="00713C0B"/>
    <w:rsid w:val="007208EF"/>
    <w:rsid w:val="00734FD0"/>
    <w:rsid w:val="0073708A"/>
    <w:rsid w:val="0074456C"/>
    <w:rsid w:val="00753251"/>
    <w:rsid w:val="0076406F"/>
    <w:rsid w:val="007658BD"/>
    <w:rsid w:val="00783102"/>
    <w:rsid w:val="00786E54"/>
    <w:rsid w:val="00787D74"/>
    <w:rsid w:val="007A5111"/>
    <w:rsid w:val="007A53B5"/>
    <w:rsid w:val="007A763D"/>
    <w:rsid w:val="007B39A3"/>
    <w:rsid w:val="007B7D9F"/>
    <w:rsid w:val="007C5E5F"/>
    <w:rsid w:val="007C7556"/>
    <w:rsid w:val="007E3822"/>
    <w:rsid w:val="007F4E5D"/>
    <w:rsid w:val="00804BAC"/>
    <w:rsid w:val="00822CDC"/>
    <w:rsid w:val="00826FA8"/>
    <w:rsid w:val="008313A5"/>
    <w:rsid w:val="00832EB3"/>
    <w:rsid w:val="00840DC5"/>
    <w:rsid w:val="008431EA"/>
    <w:rsid w:val="008450B8"/>
    <w:rsid w:val="00845A01"/>
    <w:rsid w:val="0085306D"/>
    <w:rsid w:val="00885754"/>
    <w:rsid w:val="008962AD"/>
    <w:rsid w:val="008A5E96"/>
    <w:rsid w:val="008B7C35"/>
    <w:rsid w:val="008C4A1D"/>
    <w:rsid w:val="008D7132"/>
    <w:rsid w:val="008D7C5E"/>
    <w:rsid w:val="008E03F4"/>
    <w:rsid w:val="008E70F7"/>
    <w:rsid w:val="008F25CE"/>
    <w:rsid w:val="009104D6"/>
    <w:rsid w:val="00941B53"/>
    <w:rsid w:val="00941C36"/>
    <w:rsid w:val="009461A4"/>
    <w:rsid w:val="0096001C"/>
    <w:rsid w:val="00963406"/>
    <w:rsid w:val="009A1698"/>
    <w:rsid w:val="009A2945"/>
    <w:rsid w:val="009B1CAF"/>
    <w:rsid w:val="009C19DF"/>
    <w:rsid w:val="009F4F43"/>
    <w:rsid w:val="009F7F0A"/>
    <w:rsid w:val="00A06855"/>
    <w:rsid w:val="00A219DE"/>
    <w:rsid w:val="00A30958"/>
    <w:rsid w:val="00A43CA8"/>
    <w:rsid w:val="00A50025"/>
    <w:rsid w:val="00A54087"/>
    <w:rsid w:val="00A560AC"/>
    <w:rsid w:val="00A5751E"/>
    <w:rsid w:val="00A620B6"/>
    <w:rsid w:val="00A65B69"/>
    <w:rsid w:val="00A65BF6"/>
    <w:rsid w:val="00A72875"/>
    <w:rsid w:val="00A8438E"/>
    <w:rsid w:val="00AA68D2"/>
    <w:rsid w:val="00AC1FE6"/>
    <w:rsid w:val="00AC4BC3"/>
    <w:rsid w:val="00AC5F34"/>
    <w:rsid w:val="00AE535B"/>
    <w:rsid w:val="00B06938"/>
    <w:rsid w:val="00B12F88"/>
    <w:rsid w:val="00B14C01"/>
    <w:rsid w:val="00B2154B"/>
    <w:rsid w:val="00B3136D"/>
    <w:rsid w:val="00B37B92"/>
    <w:rsid w:val="00B420B7"/>
    <w:rsid w:val="00B46FA8"/>
    <w:rsid w:val="00B52DD9"/>
    <w:rsid w:val="00B56E51"/>
    <w:rsid w:val="00B57A1F"/>
    <w:rsid w:val="00B63427"/>
    <w:rsid w:val="00B654B3"/>
    <w:rsid w:val="00B66FD0"/>
    <w:rsid w:val="00B70FA5"/>
    <w:rsid w:val="00B75144"/>
    <w:rsid w:val="00B9422E"/>
    <w:rsid w:val="00B956BA"/>
    <w:rsid w:val="00BA3CB5"/>
    <w:rsid w:val="00BA44E4"/>
    <w:rsid w:val="00BA6019"/>
    <w:rsid w:val="00BB360F"/>
    <w:rsid w:val="00BB3DC1"/>
    <w:rsid w:val="00BB4391"/>
    <w:rsid w:val="00BC3D6D"/>
    <w:rsid w:val="00BC64D5"/>
    <w:rsid w:val="00BD4612"/>
    <w:rsid w:val="00BD7C96"/>
    <w:rsid w:val="00BF0F10"/>
    <w:rsid w:val="00BF29BC"/>
    <w:rsid w:val="00C04A0D"/>
    <w:rsid w:val="00C054DA"/>
    <w:rsid w:val="00C107EB"/>
    <w:rsid w:val="00C13B05"/>
    <w:rsid w:val="00C14A5B"/>
    <w:rsid w:val="00C158AC"/>
    <w:rsid w:val="00C263D3"/>
    <w:rsid w:val="00C3122D"/>
    <w:rsid w:val="00C42868"/>
    <w:rsid w:val="00C465A2"/>
    <w:rsid w:val="00C46B60"/>
    <w:rsid w:val="00C574B9"/>
    <w:rsid w:val="00C801F1"/>
    <w:rsid w:val="00C8043E"/>
    <w:rsid w:val="00C82602"/>
    <w:rsid w:val="00C95D72"/>
    <w:rsid w:val="00CA7DB0"/>
    <w:rsid w:val="00CB5280"/>
    <w:rsid w:val="00CB6721"/>
    <w:rsid w:val="00CD14DD"/>
    <w:rsid w:val="00CD1C52"/>
    <w:rsid w:val="00CD337B"/>
    <w:rsid w:val="00CD7DCB"/>
    <w:rsid w:val="00CF432D"/>
    <w:rsid w:val="00D129BF"/>
    <w:rsid w:val="00D14DB0"/>
    <w:rsid w:val="00D40183"/>
    <w:rsid w:val="00D417A8"/>
    <w:rsid w:val="00D4209D"/>
    <w:rsid w:val="00D43F6F"/>
    <w:rsid w:val="00D51F48"/>
    <w:rsid w:val="00D52846"/>
    <w:rsid w:val="00D5526C"/>
    <w:rsid w:val="00D70C88"/>
    <w:rsid w:val="00D72C85"/>
    <w:rsid w:val="00D75794"/>
    <w:rsid w:val="00D7751E"/>
    <w:rsid w:val="00D818CD"/>
    <w:rsid w:val="00D8298E"/>
    <w:rsid w:val="00DA3EE8"/>
    <w:rsid w:val="00DA4F2F"/>
    <w:rsid w:val="00DA627E"/>
    <w:rsid w:val="00DB5A60"/>
    <w:rsid w:val="00DD1866"/>
    <w:rsid w:val="00DE1147"/>
    <w:rsid w:val="00DF7175"/>
    <w:rsid w:val="00E22E97"/>
    <w:rsid w:val="00E2313A"/>
    <w:rsid w:val="00E3558B"/>
    <w:rsid w:val="00E36C21"/>
    <w:rsid w:val="00E400BA"/>
    <w:rsid w:val="00E403FE"/>
    <w:rsid w:val="00E43B5B"/>
    <w:rsid w:val="00E652C6"/>
    <w:rsid w:val="00E8792D"/>
    <w:rsid w:val="00E90066"/>
    <w:rsid w:val="00E94936"/>
    <w:rsid w:val="00E970EA"/>
    <w:rsid w:val="00EA128B"/>
    <w:rsid w:val="00EA39B2"/>
    <w:rsid w:val="00EB0C95"/>
    <w:rsid w:val="00EB25B9"/>
    <w:rsid w:val="00EC1376"/>
    <w:rsid w:val="00EE4B0B"/>
    <w:rsid w:val="00EE56B5"/>
    <w:rsid w:val="00EF54D3"/>
    <w:rsid w:val="00EF6EF2"/>
    <w:rsid w:val="00F03387"/>
    <w:rsid w:val="00F16B50"/>
    <w:rsid w:val="00F205D7"/>
    <w:rsid w:val="00F21EF1"/>
    <w:rsid w:val="00F3793F"/>
    <w:rsid w:val="00F42DD2"/>
    <w:rsid w:val="00F52A31"/>
    <w:rsid w:val="00F53FD0"/>
    <w:rsid w:val="00F623FD"/>
    <w:rsid w:val="00F653FC"/>
    <w:rsid w:val="00F96774"/>
    <w:rsid w:val="00FB3C81"/>
    <w:rsid w:val="00FC0DD1"/>
    <w:rsid w:val="00FF0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7E11"/>
  <w15:docId w15:val="{7DF9ABDF-80BB-4D4C-BBBA-F5A63FE3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9B2"/>
    <w:rPr>
      <w:kern w:val="0"/>
      <w14:ligatures w14:val="none"/>
    </w:rPr>
  </w:style>
  <w:style w:type="paragraph" w:styleId="Heading1">
    <w:name w:val="heading 1"/>
    <w:basedOn w:val="Normal"/>
    <w:next w:val="Normal"/>
    <w:link w:val="Heading1Char"/>
    <w:uiPriority w:val="9"/>
    <w:qFormat/>
    <w:rsid w:val="005A5E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31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SIOFA"/>
    <w:basedOn w:val="Normal"/>
    <w:next w:val="Normal"/>
    <w:autoRedefine/>
    <w:uiPriority w:val="39"/>
    <w:unhideWhenUsed/>
    <w:qFormat/>
    <w:rsid w:val="00786E54"/>
    <w:pPr>
      <w:tabs>
        <w:tab w:val="left" w:pos="440"/>
        <w:tab w:val="right" w:leader="dot" w:pos="9322"/>
      </w:tabs>
      <w:autoSpaceDE w:val="0"/>
      <w:autoSpaceDN w:val="0"/>
      <w:adjustRightInd w:val="0"/>
      <w:spacing w:after="100" w:line="240" w:lineRule="auto"/>
    </w:pPr>
    <w:rPr>
      <w:rFonts w:cs="Times New Roman"/>
      <w:bCs/>
      <w:noProof/>
      <w:color w:val="000000"/>
      <w:sz w:val="24"/>
      <w:szCs w:val="24"/>
    </w:rPr>
  </w:style>
  <w:style w:type="paragraph" w:styleId="Header">
    <w:name w:val="header"/>
    <w:basedOn w:val="Normal"/>
    <w:link w:val="HeaderChar"/>
    <w:unhideWhenUsed/>
    <w:rsid w:val="00EA39B2"/>
    <w:pPr>
      <w:tabs>
        <w:tab w:val="center" w:pos="4513"/>
        <w:tab w:val="right" w:pos="9026"/>
      </w:tabs>
      <w:spacing w:after="0" w:line="240" w:lineRule="auto"/>
    </w:pPr>
  </w:style>
  <w:style w:type="character" w:customStyle="1" w:styleId="HeaderChar">
    <w:name w:val="Header Char"/>
    <w:basedOn w:val="DefaultParagraphFont"/>
    <w:link w:val="Header"/>
    <w:rsid w:val="00EA39B2"/>
    <w:rPr>
      <w:kern w:val="0"/>
      <w14:ligatures w14:val="none"/>
    </w:rPr>
  </w:style>
  <w:style w:type="paragraph" w:styleId="Footer">
    <w:name w:val="footer"/>
    <w:basedOn w:val="Normal"/>
    <w:link w:val="FooterChar"/>
    <w:uiPriority w:val="99"/>
    <w:unhideWhenUsed/>
    <w:rsid w:val="00EA3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9B2"/>
    <w:rPr>
      <w:kern w:val="0"/>
      <w14:ligatures w14:val="none"/>
    </w:rPr>
  </w:style>
  <w:style w:type="paragraph" w:styleId="FootnoteText">
    <w:name w:val="footnote text"/>
    <w:basedOn w:val="Normal"/>
    <w:link w:val="FootnoteTextChar"/>
    <w:unhideWhenUsed/>
    <w:rsid w:val="00EA39B2"/>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rsid w:val="00EA39B2"/>
    <w:rPr>
      <w:rFonts w:eastAsiaTheme="minorEastAsia"/>
      <w:kern w:val="0"/>
      <w:sz w:val="20"/>
      <w:szCs w:val="20"/>
      <w:lang w:eastAsia="en-GB"/>
      <w14:ligatures w14:val="none"/>
    </w:rPr>
  </w:style>
  <w:style w:type="character" w:styleId="FootnoteReference">
    <w:name w:val="footnote reference"/>
    <w:basedOn w:val="DefaultParagraphFont"/>
    <w:uiPriority w:val="99"/>
    <w:unhideWhenUsed/>
    <w:rsid w:val="00EA39B2"/>
    <w:rPr>
      <w:vertAlign w:val="superscript"/>
    </w:rPr>
  </w:style>
  <w:style w:type="table" w:styleId="TableGrid">
    <w:name w:val="Table Grid"/>
    <w:basedOn w:val="TableNormal"/>
    <w:uiPriority w:val="39"/>
    <w:rsid w:val="00EA39B2"/>
    <w:pPr>
      <w:spacing w:after="0" w:line="240" w:lineRule="auto"/>
    </w:pPr>
    <w:rPr>
      <w:kern w:val="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39B2"/>
    <w:pPr>
      <w:spacing w:after="200" w:line="276" w:lineRule="auto"/>
      <w:ind w:left="720"/>
      <w:contextualSpacing/>
    </w:pPr>
    <w:rPr>
      <w:lang w:val="en-AU"/>
    </w:rPr>
  </w:style>
  <w:style w:type="character" w:styleId="Hyperlink">
    <w:name w:val="Hyperlink"/>
    <w:basedOn w:val="DefaultParagraphFont"/>
    <w:uiPriority w:val="99"/>
    <w:unhideWhenUsed/>
    <w:rsid w:val="00623858"/>
    <w:rPr>
      <w:color w:val="0563C1" w:themeColor="hyperlink"/>
      <w:u w:val="single"/>
    </w:rPr>
  </w:style>
  <w:style w:type="character" w:styleId="UnresolvedMention">
    <w:name w:val="Unresolved Mention"/>
    <w:basedOn w:val="DefaultParagraphFont"/>
    <w:uiPriority w:val="99"/>
    <w:semiHidden/>
    <w:unhideWhenUsed/>
    <w:rsid w:val="00623858"/>
    <w:rPr>
      <w:color w:val="605E5C"/>
      <w:shd w:val="clear" w:color="auto" w:fill="E1DFDD"/>
    </w:rPr>
  </w:style>
  <w:style w:type="character" w:customStyle="1" w:styleId="Heading2Char">
    <w:name w:val="Heading 2 Char"/>
    <w:basedOn w:val="DefaultParagraphFont"/>
    <w:link w:val="Heading2"/>
    <w:uiPriority w:val="9"/>
    <w:rsid w:val="00783102"/>
    <w:rPr>
      <w:rFonts w:asciiTheme="majorHAnsi" w:eastAsiaTheme="majorEastAsia" w:hAnsiTheme="majorHAnsi" w:cstheme="majorBidi"/>
      <w:color w:val="2F5496" w:themeColor="accent1" w:themeShade="BF"/>
      <w:kern w:val="0"/>
      <w:sz w:val="26"/>
      <w:szCs w:val="26"/>
      <w14:ligatures w14:val="none"/>
    </w:rPr>
  </w:style>
  <w:style w:type="character" w:styleId="CommentReference">
    <w:name w:val="annotation reference"/>
    <w:basedOn w:val="DefaultParagraphFont"/>
    <w:uiPriority w:val="99"/>
    <w:semiHidden/>
    <w:unhideWhenUsed/>
    <w:rsid w:val="00290775"/>
    <w:rPr>
      <w:sz w:val="16"/>
      <w:szCs w:val="16"/>
    </w:rPr>
  </w:style>
  <w:style w:type="paragraph" w:styleId="CommentText">
    <w:name w:val="annotation text"/>
    <w:basedOn w:val="Normal"/>
    <w:link w:val="CommentTextChar"/>
    <w:uiPriority w:val="99"/>
    <w:unhideWhenUsed/>
    <w:rsid w:val="00290775"/>
    <w:pPr>
      <w:spacing w:line="240" w:lineRule="auto"/>
    </w:pPr>
    <w:rPr>
      <w:sz w:val="20"/>
      <w:szCs w:val="20"/>
    </w:rPr>
  </w:style>
  <w:style w:type="character" w:customStyle="1" w:styleId="CommentTextChar">
    <w:name w:val="Comment Text Char"/>
    <w:basedOn w:val="DefaultParagraphFont"/>
    <w:link w:val="CommentText"/>
    <w:uiPriority w:val="99"/>
    <w:rsid w:val="00290775"/>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90775"/>
    <w:rPr>
      <w:b/>
      <w:bCs/>
    </w:rPr>
  </w:style>
  <w:style w:type="character" w:customStyle="1" w:styleId="CommentSubjectChar">
    <w:name w:val="Comment Subject Char"/>
    <w:basedOn w:val="CommentTextChar"/>
    <w:link w:val="CommentSubject"/>
    <w:uiPriority w:val="99"/>
    <w:semiHidden/>
    <w:rsid w:val="00290775"/>
    <w:rPr>
      <w:b/>
      <w:bCs/>
      <w:kern w:val="0"/>
      <w:sz w:val="20"/>
      <w:szCs w:val="20"/>
      <w14:ligatures w14:val="none"/>
    </w:rPr>
  </w:style>
  <w:style w:type="character" w:styleId="FollowedHyperlink">
    <w:name w:val="FollowedHyperlink"/>
    <w:basedOn w:val="DefaultParagraphFont"/>
    <w:uiPriority w:val="99"/>
    <w:semiHidden/>
    <w:unhideWhenUsed/>
    <w:rsid w:val="00C801F1"/>
    <w:rPr>
      <w:color w:val="954F72" w:themeColor="followedHyperlink"/>
      <w:u w:val="single"/>
    </w:rPr>
  </w:style>
  <w:style w:type="character" w:customStyle="1" w:styleId="Heading1Char">
    <w:name w:val="Heading 1 Char"/>
    <w:basedOn w:val="DefaultParagraphFont"/>
    <w:link w:val="Heading1"/>
    <w:uiPriority w:val="9"/>
    <w:rsid w:val="005A5E04"/>
    <w:rPr>
      <w:rFonts w:asciiTheme="majorHAnsi" w:eastAsiaTheme="majorEastAsia" w:hAnsiTheme="majorHAnsi" w:cstheme="majorBidi"/>
      <w:color w:val="2F5496" w:themeColor="accent1" w:themeShade="BF"/>
      <w:kern w:val="0"/>
      <w:sz w:val="32"/>
      <w:szCs w:val="32"/>
      <w14:ligatures w14:val="none"/>
    </w:rPr>
  </w:style>
  <w:style w:type="paragraph" w:styleId="Title">
    <w:name w:val="Title"/>
    <w:basedOn w:val="Normal"/>
    <w:next w:val="Normal"/>
    <w:link w:val="TitleChar"/>
    <w:uiPriority w:val="10"/>
    <w:qFormat/>
    <w:rsid w:val="001D3D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3DF9"/>
    <w:rPr>
      <w:rFonts w:asciiTheme="majorHAnsi" w:eastAsiaTheme="majorEastAsia" w:hAnsiTheme="majorHAnsi" w:cstheme="majorBidi"/>
      <w:spacing w:val="-10"/>
      <w:kern w:val="28"/>
      <w:sz w:val="56"/>
      <w:szCs w:val="56"/>
      <w14:ligatures w14:val="none"/>
    </w:rPr>
  </w:style>
  <w:style w:type="paragraph" w:styleId="Revision">
    <w:name w:val="Revision"/>
    <w:hidden/>
    <w:uiPriority w:val="99"/>
    <w:semiHidden/>
    <w:rsid w:val="004464EA"/>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iofa.org/sites/default/files/2023-07/SIOFA-MoP10-Report.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EC88A-17D4-4EAB-BF45-8A7EA73A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2869</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SIOFA</dc:creator>
  <cp:keywords/>
  <dc:description/>
  <cp:lastModifiedBy>Marco Milardi - SIOFA</cp:lastModifiedBy>
  <cp:revision>4</cp:revision>
  <dcterms:created xsi:type="dcterms:W3CDTF">2024-02-23T07:06:00Z</dcterms:created>
  <dcterms:modified xsi:type="dcterms:W3CDTF">2024-02-23T07:07:00Z</dcterms:modified>
</cp:coreProperties>
</file>