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F56C18" w14:textId="445C80CF" w:rsidR="00F70326" w:rsidRPr="00FD6443" w:rsidRDefault="00F70326" w:rsidP="00F70326">
      <w:pPr>
        <w:pStyle w:val="Heading11"/>
        <w:shd w:val="clear" w:color="auto" w:fill="auto"/>
        <w:ind w:left="40"/>
        <w:rPr>
          <w:rFonts w:ascii="Cambria" w:hAnsi="Cambria"/>
          <w:lang w:eastAsia="bg-BG" w:bidi="bg-BG"/>
        </w:rPr>
      </w:pPr>
      <w:r w:rsidRPr="00FD6443">
        <w:rPr>
          <w:rFonts w:ascii="Cambria" w:hAnsi="Cambria"/>
        </w:rPr>
        <w:t xml:space="preserve">CMM </w:t>
      </w:r>
      <w:r w:rsidRPr="00FD6443">
        <w:rPr>
          <w:rFonts w:ascii="Cambria" w:hAnsi="Cambria"/>
          <w:lang w:val="bg-BG" w:eastAsia="bg-BG" w:bidi="bg-BG"/>
        </w:rPr>
        <w:t>201</w:t>
      </w:r>
      <w:r w:rsidRPr="00FD6443">
        <w:rPr>
          <w:rFonts w:ascii="Cambria" w:hAnsi="Cambria"/>
          <w:lang w:eastAsia="bg-BG" w:bidi="bg-BG"/>
        </w:rPr>
        <w:t>8</w:t>
      </w:r>
      <w:r w:rsidRPr="00FD6443">
        <w:rPr>
          <w:rFonts w:ascii="Cambria" w:hAnsi="Cambria"/>
          <w:lang w:val="bg-BG" w:eastAsia="bg-BG" w:bidi="bg-BG"/>
        </w:rPr>
        <w:t>/</w:t>
      </w:r>
      <w:r w:rsidRPr="00FD6443">
        <w:rPr>
          <w:rFonts w:ascii="Cambria" w:hAnsi="Cambria"/>
          <w:lang w:eastAsia="bg-BG" w:bidi="bg-BG"/>
        </w:rPr>
        <w:t>06</w:t>
      </w:r>
      <w:bookmarkStart w:id="0" w:name="bookmark1"/>
      <w:r w:rsidRPr="00FD6443">
        <w:rPr>
          <w:rStyle w:val="FootnoteReference"/>
          <w:rFonts w:ascii="Cambria" w:hAnsi="Cambria"/>
          <w:lang w:eastAsia="bg-BG" w:bidi="bg-BG"/>
        </w:rPr>
        <w:footnoteReference w:id="1"/>
      </w:r>
    </w:p>
    <w:p w14:paraId="784088CA" w14:textId="77777777" w:rsidR="00F70326" w:rsidRPr="00FD6443" w:rsidRDefault="00F70326" w:rsidP="00F70326">
      <w:pPr>
        <w:pStyle w:val="Heading11"/>
        <w:shd w:val="clear" w:color="auto" w:fill="auto"/>
        <w:spacing w:after="0"/>
        <w:ind w:left="40"/>
        <w:rPr>
          <w:rFonts w:ascii="Cambria" w:hAnsi="Cambria"/>
        </w:rPr>
      </w:pPr>
      <w:r w:rsidRPr="00FD6443">
        <w:rPr>
          <w:rFonts w:ascii="Cambria" w:hAnsi="Cambria"/>
        </w:rPr>
        <w:t xml:space="preserve">Conservation and Management Measure on the Listing of IUU Vessels </w:t>
      </w:r>
    </w:p>
    <w:p w14:paraId="726F3AD5" w14:textId="4469DC33" w:rsidR="00680777" w:rsidRPr="00FD6443" w:rsidRDefault="00F70326" w:rsidP="00F70326">
      <w:pPr>
        <w:pStyle w:val="Heading11"/>
        <w:shd w:val="clear" w:color="auto" w:fill="auto"/>
        <w:spacing w:after="0"/>
        <w:ind w:left="40"/>
        <w:rPr>
          <w:rFonts w:ascii="Cambria" w:hAnsi="Cambria"/>
        </w:rPr>
      </w:pPr>
      <w:r w:rsidRPr="00FD6443">
        <w:rPr>
          <w:rFonts w:ascii="Cambria" w:hAnsi="Cambria"/>
        </w:rPr>
        <w:t>(IUU Vessel List)</w:t>
      </w:r>
      <w:bookmarkEnd w:id="0"/>
    </w:p>
    <w:p w14:paraId="519A4B3C" w14:textId="77777777" w:rsidR="00F70326" w:rsidRPr="00FD6443" w:rsidRDefault="00F70326" w:rsidP="00A9281E">
      <w:pPr>
        <w:pStyle w:val="Heading11"/>
        <w:keepNext/>
        <w:keepLines/>
        <w:shd w:val="clear" w:color="auto" w:fill="auto"/>
        <w:spacing w:before="480" w:after="181"/>
        <w:jc w:val="left"/>
        <w:rPr>
          <w:rFonts w:ascii="Cambria" w:hAnsi="Cambria"/>
        </w:rPr>
      </w:pPr>
      <w:r w:rsidRPr="00FD6443">
        <w:rPr>
          <w:rFonts w:ascii="Cambria" w:hAnsi="Cambria"/>
        </w:rPr>
        <w:t>The Meeting of the Parties to the Southern Indian Ocean Fisheries Agreement;</w:t>
      </w:r>
    </w:p>
    <w:p w14:paraId="27452FF7" w14:textId="77777777" w:rsidR="00F70326" w:rsidRPr="00FD6443" w:rsidRDefault="00F70326" w:rsidP="00FD6443">
      <w:pPr>
        <w:pStyle w:val="Bodytext20"/>
        <w:shd w:val="clear" w:color="auto" w:fill="auto"/>
        <w:spacing w:before="0" w:after="216" w:line="240" w:lineRule="auto"/>
        <w:rPr>
          <w:rFonts w:ascii="Cambria" w:hAnsi="Cambria"/>
        </w:rPr>
      </w:pPr>
      <w:r w:rsidRPr="00FD6443">
        <w:rPr>
          <w:rStyle w:val="Bodytext2Italic"/>
          <w:rFonts w:ascii="Cambria" w:eastAsiaTheme="minorHAnsi" w:hAnsi="Cambria"/>
        </w:rPr>
        <w:t>RECALLING</w:t>
      </w:r>
      <w:r w:rsidRPr="00FD6443">
        <w:rPr>
          <w:rFonts w:ascii="Cambria" w:hAnsi="Cambria"/>
        </w:rPr>
        <w:t xml:space="preserve"> that the </w:t>
      </w:r>
      <w:r w:rsidRPr="00FD6443">
        <w:rPr>
          <w:rFonts w:ascii="Cambria" w:hAnsi="Cambria"/>
          <w:lang w:eastAsia="fi-FI" w:bidi="fi-FI"/>
        </w:rPr>
        <w:t xml:space="preserve">FAO </w:t>
      </w:r>
      <w:r w:rsidRPr="00FD6443">
        <w:rPr>
          <w:rFonts w:ascii="Cambria" w:hAnsi="Cambria"/>
        </w:rPr>
        <w:t>Council adopted on 23 June 2001 an International Plan of Action to prevent, to deter and eliminate illegal, unreported and unregulated fishing (IPOA-IUU). This plan stipulates that the identification of the vessels carrying out illegal, unreported and unregulated (IUU) activities should follow agreed procedures and be applied in an equitable, transparent and non-discriminatory way;</w:t>
      </w:r>
    </w:p>
    <w:p w14:paraId="244DD12D" w14:textId="77777777" w:rsidR="00F70326" w:rsidRPr="00FD6443" w:rsidRDefault="00F70326" w:rsidP="00FD6443">
      <w:pPr>
        <w:pStyle w:val="Bodytext20"/>
        <w:shd w:val="clear" w:color="auto" w:fill="auto"/>
        <w:spacing w:before="0" w:line="240" w:lineRule="auto"/>
        <w:rPr>
          <w:rFonts w:ascii="Cambria" w:hAnsi="Cambria"/>
        </w:rPr>
      </w:pPr>
      <w:r w:rsidRPr="00FD6443">
        <w:rPr>
          <w:rStyle w:val="Bodytext2Italic"/>
          <w:rFonts w:ascii="Cambria" w:eastAsiaTheme="minorHAnsi" w:hAnsi="Cambria"/>
        </w:rPr>
        <w:t>CONCERNED</w:t>
      </w:r>
      <w:r w:rsidRPr="00FD6443">
        <w:rPr>
          <w:rFonts w:ascii="Cambria" w:hAnsi="Cambria"/>
        </w:rPr>
        <w:t xml:space="preserve"> by the fact that IUU fishing activities in the SIOFA Area of Application (the Agreement Area) diminish the effectiveness of the Conservation and Management Measures (CMMs) adopted by the Meeting of the Parties;</w:t>
      </w:r>
    </w:p>
    <w:p w14:paraId="585E78E6" w14:textId="77777777" w:rsidR="00F70326" w:rsidRPr="00FD6443" w:rsidRDefault="00F70326" w:rsidP="00FD6443">
      <w:pPr>
        <w:pStyle w:val="Bodytext20"/>
        <w:shd w:val="clear" w:color="auto" w:fill="auto"/>
        <w:spacing w:before="0" w:line="240" w:lineRule="auto"/>
        <w:rPr>
          <w:rFonts w:ascii="Cambria" w:hAnsi="Cambria"/>
        </w:rPr>
      </w:pPr>
      <w:r w:rsidRPr="00FD6443">
        <w:rPr>
          <w:rStyle w:val="Bodytext2Italic"/>
          <w:rFonts w:ascii="Cambria" w:eastAsiaTheme="minorHAnsi" w:hAnsi="Cambria"/>
        </w:rPr>
        <w:t>DETERMINED</w:t>
      </w:r>
      <w:r w:rsidRPr="00FD6443">
        <w:rPr>
          <w:rFonts w:ascii="Cambria" w:hAnsi="Cambria"/>
        </w:rPr>
        <w:t xml:space="preserve"> to address the challenge of an increase in IUU fishing activities by way of counter</w:t>
      </w:r>
      <w:r w:rsidRPr="00FD6443">
        <w:rPr>
          <w:rFonts w:ascii="Cambria" w:hAnsi="Cambria"/>
        </w:rPr>
        <w:softHyphen/>
        <w:t xml:space="preserve">measures to be applied in </w:t>
      </w:r>
      <w:r w:rsidRPr="00FD6443">
        <w:rPr>
          <w:rFonts w:ascii="Cambria" w:hAnsi="Cambria"/>
          <w:lang w:eastAsia="nl-NL" w:bidi="nl-NL"/>
        </w:rPr>
        <w:t xml:space="preserve">respect </w:t>
      </w:r>
      <w:r w:rsidRPr="00FD6443">
        <w:rPr>
          <w:rFonts w:ascii="Cambria" w:hAnsi="Cambria"/>
        </w:rPr>
        <w:t xml:space="preserve">to </w:t>
      </w:r>
      <w:r w:rsidRPr="00FD6443">
        <w:rPr>
          <w:rFonts w:ascii="Cambria" w:hAnsi="Cambria"/>
          <w:lang w:eastAsia="nl-NL" w:bidi="nl-NL"/>
        </w:rPr>
        <w:t xml:space="preserve">the </w:t>
      </w:r>
      <w:r w:rsidRPr="00FD6443">
        <w:rPr>
          <w:rFonts w:ascii="Cambria" w:hAnsi="Cambria"/>
        </w:rPr>
        <w:t>vessels, without prejudice to further measures adopted in respect of flag States under the relevant SIOFA instruments;</w:t>
      </w:r>
    </w:p>
    <w:p w14:paraId="3B50E952" w14:textId="77777777" w:rsidR="00F70326" w:rsidRPr="00FD6443" w:rsidRDefault="00F70326" w:rsidP="00FD6443">
      <w:pPr>
        <w:pStyle w:val="Bodytext20"/>
        <w:shd w:val="clear" w:color="auto" w:fill="auto"/>
        <w:spacing w:before="0" w:after="216" w:line="240" w:lineRule="auto"/>
        <w:rPr>
          <w:rFonts w:ascii="Cambria" w:hAnsi="Cambria"/>
        </w:rPr>
      </w:pPr>
      <w:r w:rsidRPr="00FD6443">
        <w:rPr>
          <w:rStyle w:val="Bodytext2Italic"/>
          <w:rFonts w:ascii="Cambria" w:eastAsiaTheme="minorHAnsi" w:hAnsi="Cambria"/>
        </w:rPr>
        <w:t>NOTING</w:t>
      </w:r>
      <w:r w:rsidRPr="00FD6443">
        <w:rPr>
          <w:rFonts w:ascii="Cambria" w:hAnsi="Cambria"/>
        </w:rPr>
        <w:t xml:space="preserve"> that efforts to prevent, deter and eliminate IUU fishing must be addressed in the light of all relevant international fisheries instruments and in accordance with other relevant international obligations, including the rights and obligations established under the World Trade Organization (WTO) Agreement;</w:t>
      </w:r>
    </w:p>
    <w:p w14:paraId="2A13B97F" w14:textId="77777777" w:rsidR="00F70326" w:rsidRPr="00FD6443" w:rsidRDefault="00F70326" w:rsidP="00FD6443">
      <w:pPr>
        <w:pStyle w:val="Bodytext20"/>
        <w:shd w:val="clear" w:color="auto" w:fill="auto"/>
        <w:spacing w:before="0" w:after="216" w:line="240" w:lineRule="auto"/>
        <w:rPr>
          <w:rFonts w:ascii="Cambria" w:hAnsi="Cambria"/>
        </w:rPr>
      </w:pPr>
      <w:r w:rsidRPr="00FD6443">
        <w:rPr>
          <w:rFonts w:ascii="Cambria" w:hAnsi="Cambria"/>
          <w:i/>
          <w:iCs/>
        </w:rPr>
        <w:t>RECALLING</w:t>
      </w:r>
      <w:r w:rsidRPr="00FD6443">
        <w:rPr>
          <w:rFonts w:ascii="Cambria" w:hAnsi="Cambria"/>
        </w:rPr>
        <w:t xml:space="preserve"> that Article 1(f) of the </w:t>
      </w:r>
      <w:r w:rsidRPr="00FD6443">
        <w:rPr>
          <w:rFonts w:ascii="Cambria" w:hAnsi="Cambria"/>
          <w:i/>
          <w:iCs/>
        </w:rPr>
        <w:t>Southern Indian Ocean Fisheries Agreement</w:t>
      </w:r>
      <w:r w:rsidRPr="00FD6443">
        <w:rPr>
          <w:rFonts w:ascii="Cambria" w:hAnsi="Cambria"/>
        </w:rPr>
        <w:t xml:space="preserve"> (the Agreement) requires the Meeting of the Parties to develop and monitor measures to prevent, deter and eliminate illegal, unreported and unregulated fishing.</w:t>
      </w:r>
    </w:p>
    <w:p w14:paraId="51BFF448" w14:textId="0031B61B" w:rsidR="00F70326" w:rsidRPr="00FD6443" w:rsidRDefault="00F70326" w:rsidP="00FD6443">
      <w:pPr>
        <w:pStyle w:val="Heading11"/>
        <w:keepNext/>
        <w:keepLines/>
        <w:shd w:val="clear" w:color="auto" w:fill="auto"/>
        <w:spacing w:after="341" w:line="240" w:lineRule="auto"/>
        <w:jc w:val="left"/>
        <w:rPr>
          <w:rFonts w:ascii="Cambria" w:hAnsi="Cambria"/>
        </w:rPr>
      </w:pPr>
      <w:bookmarkStart w:id="1" w:name="bookmark3"/>
      <w:r w:rsidRPr="00FD6443">
        <w:rPr>
          <w:rStyle w:val="Heading1Italic"/>
          <w:rFonts w:ascii="Cambria" w:eastAsiaTheme="minorHAnsi" w:hAnsi="Cambria"/>
          <w:b/>
        </w:rPr>
        <w:t>ADOPTS</w:t>
      </w:r>
      <w:r w:rsidRPr="00FD6443">
        <w:rPr>
          <w:rFonts w:ascii="Cambria" w:hAnsi="Cambria"/>
          <w:b w:val="0"/>
        </w:rPr>
        <w:t xml:space="preserve"> </w:t>
      </w:r>
      <w:r w:rsidRPr="00FD6443">
        <w:rPr>
          <w:rFonts w:ascii="Cambria" w:hAnsi="Cambria"/>
        </w:rPr>
        <w:t>the following CMM in accordance with Article 6 of the Agreement:</w:t>
      </w:r>
      <w:bookmarkEnd w:id="1"/>
    </w:p>
    <w:p w14:paraId="4C0B625F" w14:textId="77777777" w:rsidR="00F70326" w:rsidRPr="00FD6443" w:rsidRDefault="00F70326" w:rsidP="00FD6443">
      <w:pPr>
        <w:pStyle w:val="Bodytext20"/>
        <w:numPr>
          <w:ilvl w:val="0"/>
          <w:numId w:val="7"/>
        </w:numPr>
        <w:shd w:val="clear" w:color="auto" w:fill="auto"/>
        <w:tabs>
          <w:tab w:val="left" w:pos="284"/>
        </w:tabs>
        <w:spacing w:after="0" w:line="240" w:lineRule="auto"/>
        <w:rPr>
          <w:rFonts w:ascii="Cambria" w:hAnsi="Cambria"/>
        </w:rPr>
      </w:pPr>
      <w:r w:rsidRPr="00FD6443">
        <w:rPr>
          <w:rFonts w:ascii="Cambria" w:hAnsi="Cambria"/>
        </w:rPr>
        <w:t xml:space="preserve">At each ordinary Meeting of the Parties, the Meeting of the Parties shall identify those vessels which </w:t>
      </w:r>
      <w:r w:rsidRPr="00FD6443">
        <w:rPr>
          <w:rFonts w:ascii="Cambria" w:hAnsi="Cambria"/>
          <w:lang w:eastAsia="da-DK" w:bidi="da-DK"/>
        </w:rPr>
        <w:t xml:space="preserve">have </w:t>
      </w:r>
      <w:r w:rsidRPr="00FD6443">
        <w:rPr>
          <w:rFonts w:ascii="Cambria" w:hAnsi="Cambria"/>
        </w:rPr>
        <w:t xml:space="preserve">engaged in fishing in </w:t>
      </w:r>
      <w:r w:rsidRPr="00FD6443">
        <w:rPr>
          <w:rFonts w:ascii="Cambria" w:hAnsi="Cambria"/>
          <w:lang w:eastAsia="nl-NL" w:bidi="nl-NL"/>
        </w:rPr>
        <w:t xml:space="preserve">the </w:t>
      </w:r>
      <w:r w:rsidRPr="00FD6443">
        <w:rPr>
          <w:rFonts w:ascii="Cambria" w:hAnsi="Cambria"/>
        </w:rPr>
        <w:t xml:space="preserve">Agreement Area in contravention of SIOFA CMMs and shall establish a list of such vessels (the SIOFA IUU Vessel List, hereafter IUU Vessel List), in accordance with </w:t>
      </w:r>
      <w:r w:rsidRPr="00FD6443">
        <w:rPr>
          <w:rFonts w:ascii="Cambria" w:hAnsi="Cambria"/>
          <w:lang w:eastAsia="nl-NL" w:bidi="nl-NL"/>
        </w:rPr>
        <w:t xml:space="preserve">the </w:t>
      </w:r>
      <w:r w:rsidRPr="00FD6443">
        <w:rPr>
          <w:rFonts w:ascii="Cambria" w:hAnsi="Cambria"/>
        </w:rPr>
        <w:t xml:space="preserve">procedures and criteria set out below. </w:t>
      </w:r>
    </w:p>
    <w:p w14:paraId="6BC9A5C9" w14:textId="77777777" w:rsidR="00F70326" w:rsidRDefault="00F70326" w:rsidP="00F70326">
      <w:pPr>
        <w:pStyle w:val="Bodytext20"/>
        <w:shd w:val="clear" w:color="auto" w:fill="auto"/>
        <w:tabs>
          <w:tab w:val="left" w:pos="723"/>
        </w:tabs>
        <w:spacing w:before="0" w:after="0" w:line="298" w:lineRule="exact"/>
      </w:pPr>
    </w:p>
    <w:p w14:paraId="31E9F09A" w14:textId="77777777" w:rsidR="00F70326" w:rsidRPr="00FD6443" w:rsidRDefault="00F70326" w:rsidP="00FD6443">
      <w:pPr>
        <w:pStyle w:val="Bodytext20"/>
        <w:shd w:val="clear" w:color="auto" w:fill="auto"/>
        <w:tabs>
          <w:tab w:val="left" w:pos="723"/>
        </w:tabs>
        <w:spacing w:before="0" w:after="380" w:line="240" w:lineRule="auto"/>
        <w:rPr>
          <w:rFonts w:ascii="Cambria" w:hAnsi="Cambria"/>
          <w:b/>
          <w:i/>
        </w:rPr>
      </w:pPr>
      <w:r w:rsidRPr="00FD6443">
        <w:rPr>
          <w:rFonts w:ascii="Cambria" w:hAnsi="Cambria"/>
          <w:b/>
          <w:i/>
        </w:rPr>
        <w:t>Transmission of information to establish the Draft IUU Vessel List</w:t>
      </w:r>
    </w:p>
    <w:p w14:paraId="76C02307" w14:textId="6D1B04BE" w:rsidR="00F70326" w:rsidRPr="00FD6443" w:rsidRDefault="00F70326" w:rsidP="00FD6443">
      <w:pPr>
        <w:pStyle w:val="Bodytext20"/>
        <w:numPr>
          <w:ilvl w:val="0"/>
          <w:numId w:val="7"/>
        </w:numPr>
        <w:shd w:val="clear" w:color="auto" w:fill="auto"/>
        <w:tabs>
          <w:tab w:val="left" w:pos="284"/>
        </w:tabs>
        <w:spacing w:line="240" w:lineRule="auto"/>
        <w:rPr>
          <w:rFonts w:ascii="Cambria" w:hAnsi="Cambria"/>
        </w:rPr>
      </w:pPr>
      <w:r w:rsidRPr="00FD6443">
        <w:rPr>
          <w:rFonts w:ascii="Cambria" w:hAnsi="Cambria"/>
        </w:rPr>
        <w:t xml:space="preserve">Each Contracting Party, cooperating non-Contracting Party (CNCP) and </w:t>
      </w:r>
      <w:r w:rsidR="00EE2500">
        <w:rPr>
          <w:rFonts w:ascii="Cambria" w:hAnsi="Cambria"/>
        </w:rPr>
        <w:t>p</w:t>
      </w:r>
      <w:r w:rsidRPr="00FD6443">
        <w:rPr>
          <w:rFonts w:ascii="Cambria" w:hAnsi="Cambria"/>
        </w:rPr>
        <w:t xml:space="preserve">articipating </w:t>
      </w:r>
      <w:r w:rsidR="00EE2500">
        <w:rPr>
          <w:rFonts w:ascii="Cambria" w:hAnsi="Cambria"/>
        </w:rPr>
        <w:t>f</w:t>
      </w:r>
      <w:r w:rsidRPr="00FD6443">
        <w:rPr>
          <w:rFonts w:ascii="Cambria" w:hAnsi="Cambria"/>
        </w:rPr>
        <w:t xml:space="preserve">ishing </w:t>
      </w:r>
      <w:r w:rsidR="00EE2500">
        <w:rPr>
          <w:rFonts w:ascii="Cambria" w:hAnsi="Cambria"/>
        </w:rPr>
        <w:t>e</w:t>
      </w:r>
      <w:r w:rsidRPr="00FD6443">
        <w:rPr>
          <w:rFonts w:ascii="Cambria" w:hAnsi="Cambria"/>
        </w:rPr>
        <w:t xml:space="preserve">ntity (PFE) shall every year, and at least 90 days before each ordinary Meeting of the Parties, transmit to the Secretariat, using the Reporting Form in Annex I, information on vessels presumed to have engaged in IUU fishing activities in </w:t>
      </w:r>
      <w:r w:rsidRPr="00FD6443">
        <w:rPr>
          <w:rFonts w:ascii="Cambria" w:hAnsi="Cambria"/>
          <w:lang w:eastAsia="nl-NL" w:bidi="nl-NL"/>
        </w:rPr>
        <w:t xml:space="preserve">the </w:t>
      </w:r>
      <w:r w:rsidRPr="00FD6443">
        <w:rPr>
          <w:rFonts w:ascii="Cambria" w:hAnsi="Cambria"/>
        </w:rPr>
        <w:t xml:space="preserve">Agreement Area, accompanied by </w:t>
      </w:r>
      <w:r w:rsidRPr="00FD6443">
        <w:rPr>
          <w:rFonts w:ascii="Cambria" w:hAnsi="Cambria"/>
          <w:lang w:eastAsia="nl-NL" w:bidi="nl-NL"/>
        </w:rPr>
        <w:t xml:space="preserve">all available </w:t>
      </w:r>
      <w:r w:rsidRPr="00FD6443">
        <w:rPr>
          <w:rFonts w:ascii="Cambria" w:hAnsi="Cambria"/>
        </w:rPr>
        <w:t>supporting evidence concerning the presumption of the IUU fishing activities.</w:t>
      </w:r>
    </w:p>
    <w:p w14:paraId="440CB0A3" w14:textId="77777777" w:rsidR="00F70326" w:rsidRPr="00FD6443" w:rsidRDefault="00F70326" w:rsidP="00FD6443">
      <w:pPr>
        <w:pStyle w:val="Bodytext20"/>
        <w:numPr>
          <w:ilvl w:val="0"/>
          <w:numId w:val="7"/>
        </w:numPr>
        <w:shd w:val="clear" w:color="auto" w:fill="auto"/>
        <w:tabs>
          <w:tab w:val="left" w:pos="284"/>
        </w:tabs>
        <w:spacing w:line="240" w:lineRule="auto"/>
        <w:rPr>
          <w:rFonts w:ascii="Cambria" w:hAnsi="Cambria"/>
        </w:rPr>
      </w:pPr>
      <w:r w:rsidRPr="00FD6443">
        <w:rPr>
          <w:rFonts w:ascii="Cambria" w:hAnsi="Cambria"/>
        </w:rPr>
        <w:t>Prior to, or at the same time as, transmitting the information referred to in paragraph 2 to the Secretariat, the notifying Contracting Party, CNCP or PFE shall provide, either directly or through the Executive Secretary, to the relevant flag State a copy of the pertinent suitably documented information and notification of its relevance to the Draft SIOFA IUU Vessel List. The notifying Contracting Party, CNCP or PFE shall request that the flag State promptly acknowledge receipt of this notification.</w:t>
      </w:r>
    </w:p>
    <w:p w14:paraId="35E1490A" w14:textId="77777777" w:rsidR="00F70326" w:rsidRPr="00FD6443" w:rsidRDefault="00F70326" w:rsidP="00FD6443">
      <w:pPr>
        <w:pStyle w:val="Bodytext20"/>
        <w:numPr>
          <w:ilvl w:val="0"/>
          <w:numId w:val="7"/>
        </w:numPr>
        <w:shd w:val="clear" w:color="auto" w:fill="auto"/>
        <w:tabs>
          <w:tab w:val="left" w:pos="284"/>
        </w:tabs>
        <w:spacing w:line="240" w:lineRule="auto"/>
        <w:rPr>
          <w:rFonts w:ascii="Cambria" w:hAnsi="Cambria"/>
        </w:rPr>
      </w:pPr>
      <w:r w:rsidRPr="00FD6443">
        <w:rPr>
          <w:rFonts w:ascii="Cambria" w:hAnsi="Cambria"/>
        </w:rPr>
        <w:lastRenderedPageBreak/>
        <w:t>The information on vessels presumed to have engaged in IUU fishing activities in the Agreement Area</w:t>
      </w:r>
      <w:r w:rsidRPr="00FD6443" w:rsidDel="007C09DC">
        <w:rPr>
          <w:rFonts w:ascii="Cambria" w:hAnsi="Cambria"/>
        </w:rPr>
        <w:t xml:space="preserve"> </w:t>
      </w:r>
      <w:r w:rsidRPr="00FD6443">
        <w:rPr>
          <w:rFonts w:ascii="Cambria" w:hAnsi="Cambria"/>
        </w:rPr>
        <w:t xml:space="preserve">transmitted to the Secretariat of paragraph 2 shall be based, </w:t>
      </w:r>
      <w:r w:rsidRPr="00FD6443">
        <w:rPr>
          <w:rStyle w:val="Bodytext2Italic"/>
          <w:rFonts w:ascii="Cambria" w:eastAsiaTheme="minorHAnsi" w:hAnsi="Cambria"/>
        </w:rPr>
        <w:t>inter alia,</w:t>
      </w:r>
      <w:r w:rsidRPr="00FD6443">
        <w:rPr>
          <w:rFonts w:ascii="Cambria" w:hAnsi="Cambria"/>
        </w:rPr>
        <w:t xml:space="preserve"> on reports from Contracting Parties, CNCPs and PFEs relating to SIOFA CMMs, trade information obtained on the basis of relevant trade statistics such as Food and Agriculture Organization of the United Nations </w:t>
      </w:r>
      <w:r w:rsidRPr="00FD6443">
        <w:rPr>
          <w:rFonts w:ascii="Cambria" w:hAnsi="Cambria"/>
          <w:lang w:eastAsia="fi-FI" w:bidi="fi-FI"/>
        </w:rPr>
        <w:t xml:space="preserve">(FAO) </w:t>
      </w:r>
      <w:r w:rsidRPr="00FD6443">
        <w:rPr>
          <w:rFonts w:ascii="Cambria" w:hAnsi="Cambria"/>
        </w:rPr>
        <w:t>data, statistical documents and other national or international verifiable statistics, as well as any other information which is suitably documented.</w:t>
      </w:r>
    </w:p>
    <w:p w14:paraId="1EBBC6B9" w14:textId="77777777" w:rsidR="00F70326" w:rsidRPr="00FD6443" w:rsidRDefault="00F70326" w:rsidP="00FD6443">
      <w:pPr>
        <w:pStyle w:val="Bodytext20"/>
        <w:keepNext/>
        <w:numPr>
          <w:ilvl w:val="0"/>
          <w:numId w:val="7"/>
        </w:numPr>
        <w:shd w:val="clear" w:color="auto" w:fill="auto"/>
        <w:tabs>
          <w:tab w:val="left" w:pos="284"/>
        </w:tabs>
        <w:spacing w:line="240" w:lineRule="auto"/>
        <w:rPr>
          <w:rFonts w:ascii="Cambria" w:hAnsi="Cambria"/>
        </w:rPr>
      </w:pPr>
      <w:r w:rsidRPr="00FD6443">
        <w:rPr>
          <w:rFonts w:ascii="Cambria" w:hAnsi="Cambria"/>
        </w:rPr>
        <w:t xml:space="preserve">Vessels engaged in fishing in the Agreement Area are presumed to have carried out IUU fishing in the Agreement Area when a Contracting Party, CNCP and PFE presents evidence that such vessels, have </w:t>
      </w:r>
      <w:r w:rsidRPr="00FD6443">
        <w:rPr>
          <w:rStyle w:val="Bodytext2Italic"/>
          <w:rFonts w:ascii="Cambria" w:eastAsiaTheme="minorHAnsi" w:hAnsi="Cambria"/>
        </w:rPr>
        <w:t>inter alia</w:t>
      </w:r>
      <w:r w:rsidRPr="00FD6443">
        <w:rPr>
          <w:rFonts w:ascii="Cambria" w:hAnsi="Cambria"/>
        </w:rPr>
        <w:t>:</w:t>
      </w:r>
    </w:p>
    <w:p w14:paraId="24C362A1" w14:textId="77777777" w:rsidR="00F70326" w:rsidRPr="00FD6443" w:rsidRDefault="00F70326" w:rsidP="00FD6443">
      <w:pPr>
        <w:pStyle w:val="Bodytext20"/>
        <w:numPr>
          <w:ilvl w:val="0"/>
          <w:numId w:val="8"/>
        </w:numPr>
        <w:shd w:val="clear" w:color="auto" w:fill="auto"/>
        <w:tabs>
          <w:tab w:val="left" w:pos="718"/>
        </w:tabs>
        <w:spacing w:before="0" w:after="200" w:line="240" w:lineRule="auto"/>
        <w:rPr>
          <w:rFonts w:ascii="Cambria" w:hAnsi="Cambria"/>
        </w:rPr>
      </w:pPr>
      <w:r w:rsidRPr="00FD6443">
        <w:rPr>
          <w:rFonts w:ascii="Cambria" w:hAnsi="Cambria"/>
        </w:rPr>
        <w:t>engaged in fishing for fishery resources in the Agreement Area and are not on the SIOFA Record of Authorized Vessels;</w:t>
      </w:r>
    </w:p>
    <w:p w14:paraId="76AB6F89" w14:textId="77777777" w:rsidR="00F70326" w:rsidRPr="00FD6443" w:rsidRDefault="00F70326" w:rsidP="00FD6443">
      <w:pPr>
        <w:pStyle w:val="Bodytext20"/>
        <w:numPr>
          <w:ilvl w:val="0"/>
          <w:numId w:val="8"/>
        </w:numPr>
        <w:shd w:val="clear" w:color="auto" w:fill="auto"/>
        <w:tabs>
          <w:tab w:val="left" w:pos="718"/>
        </w:tabs>
        <w:spacing w:before="0" w:after="193" w:line="240" w:lineRule="auto"/>
        <w:rPr>
          <w:rFonts w:ascii="Cambria" w:hAnsi="Cambria"/>
        </w:rPr>
      </w:pPr>
      <w:r w:rsidRPr="00FD6443">
        <w:rPr>
          <w:rFonts w:ascii="Cambria" w:hAnsi="Cambria"/>
        </w:rPr>
        <w:t>engaged in fishing for fishery resources in the Agreement Area, in contravention of the vessel's fishing licences, authorisations or permits, or after its flag State has exhausted its quota/s, catch limit or effort allocation established by SIOFA CMMs;</w:t>
      </w:r>
    </w:p>
    <w:p w14:paraId="29E2CBB0" w14:textId="77777777" w:rsidR="00F70326" w:rsidRPr="00FD6443" w:rsidRDefault="00F70326" w:rsidP="00FD6443">
      <w:pPr>
        <w:pStyle w:val="Bodytext20"/>
        <w:numPr>
          <w:ilvl w:val="0"/>
          <w:numId w:val="8"/>
        </w:numPr>
        <w:shd w:val="clear" w:color="auto" w:fill="auto"/>
        <w:tabs>
          <w:tab w:val="left" w:pos="718"/>
        </w:tabs>
        <w:spacing w:before="0" w:after="204" w:line="240" w:lineRule="auto"/>
        <w:rPr>
          <w:rFonts w:ascii="Cambria" w:hAnsi="Cambria"/>
        </w:rPr>
      </w:pPr>
      <w:r w:rsidRPr="00FD6443">
        <w:rPr>
          <w:rFonts w:ascii="Cambria" w:hAnsi="Cambria"/>
        </w:rPr>
        <w:t xml:space="preserve">not recorded or reported their catches made in the Agreement Area as required by adopted reporting procedures, or made </w:t>
      </w:r>
      <w:r w:rsidRPr="00FD6443">
        <w:rPr>
          <w:rFonts w:ascii="Cambria" w:hAnsi="Cambria"/>
          <w:lang w:eastAsia="da-DK" w:bidi="da-DK"/>
        </w:rPr>
        <w:t>false reports;</w:t>
      </w:r>
    </w:p>
    <w:p w14:paraId="7CACEE95" w14:textId="77777777" w:rsidR="00F70326" w:rsidRPr="00FD6443" w:rsidRDefault="00F70326" w:rsidP="00FD6443">
      <w:pPr>
        <w:pStyle w:val="Bodytext20"/>
        <w:numPr>
          <w:ilvl w:val="0"/>
          <w:numId w:val="8"/>
        </w:numPr>
        <w:shd w:val="clear" w:color="auto" w:fill="auto"/>
        <w:tabs>
          <w:tab w:val="left" w:pos="718"/>
        </w:tabs>
        <w:spacing w:before="0" w:after="200" w:line="240" w:lineRule="auto"/>
        <w:rPr>
          <w:rFonts w:ascii="Cambria" w:hAnsi="Cambria"/>
        </w:rPr>
      </w:pPr>
      <w:r w:rsidRPr="00FD6443">
        <w:rPr>
          <w:rFonts w:ascii="Cambria" w:hAnsi="Cambria"/>
        </w:rPr>
        <w:t>retained on board, transshipped or landed undersized fish in a way that undermines SIOFA CMMs;</w:t>
      </w:r>
    </w:p>
    <w:p w14:paraId="1149CD8E" w14:textId="4091F10C" w:rsidR="00F70326" w:rsidRPr="00FD6443" w:rsidRDefault="00F70326" w:rsidP="00FD6443">
      <w:pPr>
        <w:pStyle w:val="Bodytext20"/>
        <w:numPr>
          <w:ilvl w:val="0"/>
          <w:numId w:val="8"/>
        </w:numPr>
        <w:shd w:val="clear" w:color="auto" w:fill="auto"/>
        <w:tabs>
          <w:tab w:val="left" w:pos="718"/>
        </w:tabs>
        <w:spacing w:before="0" w:after="200" w:line="240" w:lineRule="auto"/>
        <w:rPr>
          <w:rFonts w:ascii="Cambria" w:hAnsi="Cambria"/>
        </w:rPr>
      </w:pPr>
      <w:r w:rsidRPr="00FD6443">
        <w:rPr>
          <w:rFonts w:ascii="Cambria" w:hAnsi="Cambria"/>
        </w:rPr>
        <w:tab/>
        <w:t>fished for, retained on board, transshipped or landed fisheries resources subject to a SIOFA moratorium or the retention of which is prohibited by SIOFA;</w:t>
      </w:r>
    </w:p>
    <w:p w14:paraId="575F8B23" w14:textId="77777777" w:rsidR="00F70326" w:rsidRPr="00FD6443" w:rsidRDefault="00F70326" w:rsidP="00FD6443">
      <w:pPr>
        <w:pStyle w:val="Bodytext20"/>
        <w:numPr>
          <w:ilvl w:val="0"/>
          <w:numId w:val="8"/>
        </w:numPr>
        <w:shd w:val="clear" w:color="auto" w:fill="auto"/>
        <w:tabs>
          <w:tab w:val="left" w:pos="718"/>
        </w:tabs>
        <w:spacing w:before="0" w:after="243" w:line="240" w:lineRule="auto"/>
        <w:rPr>
          <w:rFonts w:ascii="Cambria" w:hAnsi="Cambria"/>
        </w:rPr>
      </w:pPr>
      <w:r w:rsidRPr="00FD6443">
        <w:rPr>
          <w:rFonts w:ascii="Cambria" w:hAnsi="Cambria"/>
        </w:rPr>
        <w:t>engaged in fishing during a closed fishing period or in closed areas in contravention of SIOFA CMMs;</w:t>
      </w:r>
    </w:p>
    <w:p w14:paraId="0769B3A8" w14:textId="77777777" w:rsidR="00F70326" w:rsidRPr="00FD6443" w:rsidRDefault="00F70326" w:rsidP="00FD6443">
      <w:pPr>
        <w:pStyle w:val="Bodytext20"/>
        <w:numPr>
          <w:ilvl w:val="0"/>
          <w:numId w:val="8"/>
        </w:numPr>
        <w:shd w:val="clear" w:color="auto" w:fill="auto"/>
        <w:tabs>
          <w:tab w:val="left" w:pos="718"/>
        </w:tabs>
        <w:spacing w:before="0" w:after="157" w:line="240" w:lineRule="auto"/>
        <w:rPr>
          <w:rFonts w:ascii="Cambria" w:hAnsi="Cambria"/>
        </w:rPr>
      </w:pPr>
      <w:r w:rsidRPr="00FD6443">
        <w:rPr>
          <w:rFonts w:ascii="Cambria" w:hAnsi="Cambria"/>
        </w:rPr>
        <w:t>used prohibited fishing gear or fishing method in contravention of SIOFA CMMs;</w:t>
      </w:r>
    </w:p>
    <w:p w14:paraId="7D1DE3C2" w14:textId="77777777" w:rsidR="00F70326" w:rsidRPr="00FD6443" w:rsidRDefault="00F70326" w:rsidP="00FD6443">
      <w:pPr>
        <w:pStyle w:val="Bodytext20"/>
        <w:numPr>
          <w:ilvl w:val="0"/>
          <w:numId w:val="8"/>
        </w:numPr>
        <w:shd w:val="clear" w:color="auto" w:fill="auto"/>
        <w:tabs>
          <w:tab w:val="left" w:pos="718"/>
        </w:tabs>
        <w:spacing w:before="0" w:after="204" w:line="240" w:lineRule="auto"/>
        <w:rPr>
          <w:rFonts w:ascii="Cambria" w:hAnsi="Cambria"/>
        </w:rPr>
      </w:pPr>
      <w:r w:rsidRPr="00FD6443">
        <w:rPr>
          <w:rFonts w:ascii="Cambria" w:hAnsi="Cambria"/>
        </w:rPr>
        <w:t>transshipped or participated in other operations, such as joint-fishing, transfers at sea of fuel, crew, gear or any other supplies either as an unloading or receiving vessel, with vessels included in the IUU Vessel List;</w:t>
      </w:r>
    </w:p>
    <w:p w14:paraId="7EB77E5C" w14:textId="6DCC9FCB" w:rsidR="00F70326" w:rsidRPr="00FD6443" w:rsidRDefault="00F70326" w:rsidP="00FD6443">
      <w:pPr>
        <w:pStyle w:val="Bodytext20"/>
        <w:numPr>
          <w:ilvl w:val="0"/>
          <w:numId w:val="8"/>
        </w:numPr>
        <w:shd w:val="clear" w:color="auto" w:fill="auto"/>
        <w:tabs>
          <w:tab w:val="left" w:pos="718"/>
        </w:tabs>
        <w:spacing w:before="0" w:after="240" w:line="240" w:lineRule="auto"/>
        <w:rPr>
          <w:rFonts w:ascii="Cambria" w:hAnsi="Cambria"/>
        </w:rPr>
      </w:pPr>
      <w:r w:rsidRPr="00FD6443">
        <w:rPr>
          <w:rFonts w:ascii="Cambria" w:hAnsi="Cambria"/>
        </w:rPr>
        <w:t>engaged in fishing for fishery resources, transshipment or other operations such as joint-fishing, and transfers at sea of fuel, crew, gear or any other supplies either as an unloading or receiving vessel, in the Agreement Area as a vessel without nationality;</w:t>
      </w:r>
    </w:p>
    <w:p w14:paraId="60779D69" w14:textId="77777777" w:rsidR="00F70326" w:rsidRPr="00FD6443" w:rsidRDefault="00F70326" w:rsidP="00FD6443">
      <w:pPr>
        <w:pStyle w:val="Bodytext20"/>
        <w:numPr>
          <w:ilvl w:val="0"/>
          <w:numId w:val="8"/>
        </w:numPr>
        <w:shd w:val="clear" w:color="auto" w:fill="auto"/>
        <w:tabs>
          <w:tab w:val="left" w:pos="718"/>
        </w:tabs>
        <w:spacing w:before="0" w:after="120" w:line="240" w:lineRule="auto"/>
        <w:rPr>
          <w:rFonts w:ascii="Cambria" w:hAnsi="Cambria"/>
        </w:rPr>
      </w:pPr>
      <w:r w:rsidRPr="00FD6443">
        <w:rPr>
          <w:rFonts w:ascii="Cambria" w:hAnsi="Cambria"/>
        </w:rPr>
        <w:t>engaged in fishing for fishery resources, transshipment or other operations such as joint-fishing, resupplying and refueling operations in the Agreement Area having intentionally falsified or concealed their markings, identity or registration;</w:t>
      </w:r>
    </w:p>
    <w:p w14:paraId="67DEA713" w14:textId="77777777" w:rsidR="00F70326" w:rsidRPr="00FD6443" w:rsidRDefault="00F70326" w:rsidP="00FD6443">
      <w:pPr>
        <w:pStyle w:val="Bodytext20"/>
        <w:numPr>
          <w:ilvl w:val="0"/>
          <w:numId w:val="8"/>
        </w:numPr>
        <w:shd w:val="clear" w:color="auto" w:fill="auto"/>
        <w:tabs>
          <w:tab w:val="left" w:pos="718"/>
        </w:tabs>
        <w:spacing w:before="0" w:after="120" w:line="240" w:lineRule="auto"/>
        <w:rPr>
          <w:rFonts w:ascii="Cambria" w:hAnsi="Cambria"/>
        </w:rPr>
      </w:pPr>
      <w:r w:rsidRPr="00FD6443">
        <w:rPr>
          <w:rFonts w:ascii="Cambria" w:hAnsi="Cambria"/>
        </w:rPr>
        <w:t>engaged in fishing activities in contravention of any SIOFA CMMs; or</w:t>
      </w:r>
    </w:p>
    <w:p w14:paraId="63BC6D40" w14:textId="77777777" w:rsidR="00F70326" w:rsidRPr="00FD6443" w:rsidRDefault="00F70326" w:rsidP="00FD6443">
      <w:pPr>
        <w:pStyle w:val="Bodytext20"/>
        <w:numPr>
          <w:ilvl w:val="0"/>
          <w:numId w:val="8"/>
        </w:numPr>
        <w:shd w:val="clear" w:color="auto" w:fill="auto"/>
        <w:tabs>
          <w:tab w:val="left" w:pos="718"/>
        </w:tabs>
        <w:spacing w:before="0" w:after="0" w:line="240" w:lineRule="auto"/>
        <w:rPr>
          <w:rFonts w:ascii="Cambria" w:hAnsi="Cambria"/>
        </w:rPr>
      </w:pPr>
      <w:r w:rsidRPr="00FD6443">
        <w:rPr>
          <w:rFonts w:ascii="Cambria" w:hAnsi="Cambria"/>
        </w:rPr>
        <w:t>been under the control of the owner of any vessel on the IUU Vessel List.</w:t>
      </w:r>
    </w:p>
    <w:p w14:paraId="2CEC42F4" w14:textId="77777777" w:rsidR="00FE6601" w:rsidRDefault="00FE6601" w:rsidP="00FE6601">
      <w:pPr>
        <w:pStyle w:val="Bodytext30"/>
        <w:shd w:val="clear" w:color="auto" w:fill="auto"/>
        <w:spacing w:line="240" w:lineRule="auto"/>
        <w:rPr>
          <w:rFonts w:ascii="Cambria" w:hAnsi="Cambria"/>
        </w:rPr>
      </w:pPr>
    </w:p>
    <w:p w14:paraId="4EB818ED" w14:textId="59FF299D" w:rsidR="00F70326" w:rsidRPr="00FD6443" w:rsidRDefault="00F70326" w:rsidP="00FD6443">
      <w:pPr>
        <w:pStyle w:val="Bodytext30"/>
        <w:shd w:val="clear" w:color="auto" w:fill="auto"/>
        <w:spacing w:line="240" w:lineRule="auto"/>
        <w:rPr>
          <w:rFonts w:ascii="Cambria" w:hAnsi="Cambria"/>
        </w:rPr>
      </w:pPr>
      <w:r w:rsidRPr="00FD6443">
        <w:rPr>
          <w:rFonts w:ascii="Cambria" w:hAnsi="Cambria"/>
        </w:rPr>
        <w:t>Draft IUU Vessel List</w:t>
      </w:r>
    </w:p>
    <w:p w14:paraId="07A10C6D" w14:textId="39D9354C" w:rsidR="00F70326" w:rsidRPr="00FD6443" w:rsidRDefault="00F70326" w:rsidP="00FD6443">
      <w:pPr>
        <w:pStyle w:val="Bodytext20"/>
        <w:keepNext/>
        <w:numPr>
          <w:ilvl w:val="0"/>
          <w:numId w:val="7"/>
        </w:numPr>
        <w:shd w:val="clear" w:color="auto" w:fill="auto"/>
        <w:tabs>
          <w:tab w:val="left" w:pos="284"/>
        </w:tabs>
        <w:spacing w:line="240" w:lineRule="auto"/>
        <w:rPr>
          <w:rFonts w:ascii="Cambria" w:hAnsi="Cambria"/>
        </w:rPr>
      </w:pPr>
      <w:r w:rsidRPr="00FD6443">
        <w:rPr>
          <w:rFonts w:ascii="Cambria" w:hAnsi="Cambria"/>
        </w:rPr>
        <w:t>On the basis of the information received pursuant to paragraphs 2 or</w:t>
      </w:r>
      <w:r w:rsidR="004C3583" w:rsidRPr="00FD6443">
        <w:rPr>
          <w:rFonts w:ascii="Cambria" w:hAnsi="Cambria"/>
        </w:rPr>
        <w:t>26</w:t>
      </w:r>
      <w:r w:rsidRPr="00FD6443">
        <w:rPr>
          <w:rFonts w:ascii="Cambria" w:hAnsi="Cambria"/>
        </w:rPr>
        <w:t xml:space="preserve">, and any other information at its disposal, the Secretariat shall draw up a Draft SIOFA IUU Vessel List and shall transmit it, together with </w:t>
      </w:r>
      <w:r w:rsidRPr="00FD6443">
        <w:rPr>
          <w:rFonts w:ascii="Cambria" w:hAnsi="Cambria"/>
          <w:lang w:eastAsia="nl-NL" w:bidi="nl-NL"/>
        </w:rPr>
        <w:t xml:space="preserve">the </w:t>
      </w:r>
      <w:r w:rsidRPr="00FD6443">
        <w:rPr>
          <w:rFonts w:ascii="Cambria" w:hAnsi="Cambria"/>
        </w:rPr>
        <w:t xml:space="preserve">current IUU Vessel List, with all </w:t>
      </w:r>
      <w:r w:rsidRPr="00FD6443">
        <w:rPr>
          <w:rFonts w:ascii="Cambria" w:hAnsi="Cambria"/>
          <w:lang w:eastAsia="nl-NL" w:bidi="nl-NL"/>
        </w:rPr>
        <w:t xml:space="preserve">the </w:t>
      </w:r>
      <w:r w:rsidRPr="00FD6443">
        <w:rPr>
          <w:rFonts w:ascii="Cambria" w:hAnsi="Cambria"/>
        </w:rPr>
        <w:t>supporting evidence provided, to all Contracting Parties, CNCPs and PFEs, as well as to non-Contracting Parties with vessels on the List, at least 60 days before the next ordinary Meeting of the Parties.</w:t>
      </w:r>
    </w:p>
    <w:p w14:paraId="48665A49" w14:textId="77777777" w:rsidR="00F70326" w:rsidRPr="00FD6443" w:rsidRDefault="00F70326" w:rsidP="00FD6443">
      <w:pPr>
        <w:pStyle w:val="Bodytext20"/>
        <w:keepNext/>
        <w:numPr>
          <w:ilvl w:val="0"/>
          <w:numId w:val="7"/>
        </w:numPr>
        <w:shd w:val="clear" w:color="auto" w:fill="auto"/>
        <w:tabs>
          <w:tab w:val="left" w:pos="284"/>
        </w:tabs>
        <w:spacing w:line="240" w:lineRule="auto"/>
        <w:rPr>
          <w:rFonts w:ascii="Cambria" w:hAnsi="Cambria"/>
        </w:rPr>
      </w:pPr>
      <w:r w:rsidRPr="00FD6443">
        <w:rPr>
          <w:rFonts w:ascii="Cambria" w:hAnsi="Cambria"/>
        </w:rPr>
        <w:t xml:space="preserve">Any comments related to the Draft IUU list shall be transmitted to the Secretariat, at least 40 </w:t>
      </w:r>
      <w:r w:rsidRPr="00FD6443">
        <w:rPr>
          <w:rFonts w:ascii="Cambria" w:hAnsi="Cambria"/>
        </w:rPr>
        <w:lastRenderedPageBreak/>
        <w:t xml:space="preserve">days before </w:t>
      </w:r>
      <w:r w:rsidRPr="00FD6443">
        <w:rPr>
          <w:rFonts w:ascii="Cambria" w:hAnsi="Cambria"/>
          <w:lang w:eastAsia="nl-NL" w:bidi="nl-NL"/>
        </w:rPr>
        <w:t xml:space="preserve">the </w:t>
      </w:r>
      <w:r w:rsidRPr="00FD6443">
        <w:rPr>
          <w:rFonts w:ascii="Cambria" w:hAnsi="Cambria"/>
        </w:rPr>
        <w:t xml:space="preserve">ordinary </w:t>
      </w:r>
      <w:r w:rsidRPr="00FD6443">
        <w:rPr>
          <w:rFonts w:ascii="Cambria" w:hAnsi="Cambria"/>
          <w:lang w:val="cs-CZ" w:eastAsia="cs-CZ" w:bidi="cs-CZ"/>
        </w:rPr>
        <w:t xml:space="preserve">Meeting </w:t>
      </w:r>
      <w:r w:rsidRPr="00FD6443">
        <w:rPr>
          <w:rFonts w:ascii="Cambria" w:hAnsi="Cambria"/>
        </w:rPr>
        <w:t xml:space="preserve">of </w:t>
      </w:r>
      <w:r w:rsidRPr="00FD6443">
        <w:rPr>
          <w:rFonts w:ascii="Cambria" w:hAnsi="Cambria"/>
          <w:lang w:eastAsia="nl-NL" w:bidi="nl-NL"/>
        </w:rPr>
        <w:t xml:space="preserve">the </w:t>
      </w:r>
      <w:r w:rsidRPr="00FD6443">
        <w:rPr>
          <w:rFonts w:ascii="Cambria" w:hAnsi="Cambria"/>
        </w:rPr>
        <w:t xml:space="preserve">Parties, as appropriate, including verifiable evidence and other supporting </w:t>
      </w:r>
      <w:r w:rsidRPr="00FD6443">
        <w:rPr>
          <w:rFonts w:ascii="Cambria" w:hAnsi="Cambria"/>
          <w:lang w:eastAsia="da-DK" w:bidi="da-DK"/>
        </w:rPr>
        <w:t xml:space="preserve">information, </w:t>
      </w:r>
      <w:r w:rsidRPr="00FD6443">
        <w:rPr>
          <w:rFonts w:ascii="Cambria" w:hAnsi="Cambria"/>
        </w:rPr>
        <w:t xml:space="preserve">showing that </w:t>
      </w:r>
      <w:r w:rsidRPr="00FD6443">
        <w:rPr>
          <w:rFonts w:ascii="Cambria" w:hAnsi="Cambria"/>
          <w:lang w:eastAsia="nl-NL" w:bidi="nl-NL"/>
        </w:rPr>
        <w:t xml:space="preserve">the </w:t>
      </w:r>
      <w:r w:rsidRPr="00FD6443">
        <w:rPr>
          <w:rFonts w:ascii="Cambria" w:hAnsi="Cambria"/>
        </w:rPr>
        <w:t xml:space="preserve">vessels included on the Draft IUU vessel list have neither operated in </w:t>
      </w:r>
      <w:r w:rsidRPr="00FD6443">
        <w:rPr>
          <w:rFonts w:ascii="Cambria" w:hAnsi="Cambria"/>
          <w:lang w:eastAsia="fr-FR" w:bidi="fr-FR"/>
        </w:rPr>
        <w:t xml:space="preserve">contravention </w:t>
      </w:r>
      <w:r w:rsidRPr="00FD6443">
        <w:rPr>
          <w:rFonts w:ascii="Cambria" w:hAnsi="Cambria"/>
        </w:rPr>
        <w:t xml:space="preserve">of </w:t>
      </w:r>
      <w:r w:rsidRPr="00FD6443">
        <w:rPr>
          <w:rFonts w:ascii="Cambria" w:hAnsi="Cambria"/>
          <w:lang w:eastAsia="fr-FR" w:bidi="fr-FR"/>
        </w:rPr>
        <w:t xml:space="preserve">SIOFA </w:t>
      </w:r>
      <w:r w:rsidRPr="00FD6443">
        <w:rPr>
          <w:rFonts w:ascii="Cambria" w:hAnsi="Cambria"/>
        </w:rPr>
        <w:t>CMMs nor had the possibility of engaging in fishing for fishery resources in the Agreement Area.</w:t>
      </w:r>
    </w:p>
    <w:p w14:paraId="19A26E33" w14:textId="77777777" w:rsidR="00F70326" w:rsidRPr="00FD6443" w:rsidRDefault="00F70326" w:rsidP="00FD6443">
      <w:pPr>
        <w:pStyle w:val="Bodytext20"/>
        <w:keepNext/>
        <w:numPr>
          <w:ilvl w:val="0"/>
          <w:numId w:val="7"/>
        </w:numPr>
        <w:shd w:val="clear" w:color="auto" w:fill="auto"/>
        <w:tabs>
          <w:tab w:val="left" w:pos="284"/>
        </w:tabs>
        <w:spacing w:line="240" w:lineRule="auto"/>
        <w:rPr>
          <w:rFonts w:ascii="Cambria" w:hAnsi="Cambria"/>
        </w:rPr>
      </w:pPr>
      <w:r w:rsidRPr="00FD6443">
        <w:rPr>
          <w:rFonts w:ascii="Cambria" w:hAnsi="Cambria"/>
        </w:rPr>
        <w:t xml:space="preserve">The Secretariat shall request each flag State with vessels on the Draft IUU Vessel List notify the owner of the vessels of their inclusion in that List, and of the consequences of their inclusion being confirmed in </w:t>
      </w:r>
      <w:r w:rsidRPr="00FD6443">
        <w:rPr>
          <w:rFonts w:ascii="Cambria" w:hAnsi="Cambria"/>
          <w:lang w:eastAsia="nl-NL" w:bidi="nl-NL"/>
        </w:rPr>
        <w:t xml:space="preserve">the </w:t>
      </w:r>
      <w:r w:rsidRPr="00FD6443">
        <w:rPr>
          <w:rFonts w:ascii="Cambria" w:hAnsi="Cambria"/>
        </w:rPr>
        <w:t>IUU Vessel List.</w:t>
      </w:r>
    </w:p>
    <w:p w14:paraId="076A5F8A" w14:textId="77777777" w:rsidR="00F70326" w:rsidRPr="00FD6443" w:rsidRDefault="00F70326" w:rsidP="00FD6443">
      <w:pPr>
        <w:pStyle w:val="Bodytext20"/>
        <w:keepNext/>
        <w:numPr>
          <w:ilvl w:val="0"/>
          <w:numId w:val="7"/>
        </w:numPr>
        <w:shd w:val="clear" w:color="auto" w:fill="auto"/>
        <w:tabs>
          <w:tab w:val="left" w:pos="284"/>
        </w:tabs>
        <w:spacing w:line="240" w:lineRule="auto"/>
        <w:rPr>
          <w:rFonts w:ascii="Cambria" w:hAnsi="Cambria"/>
        </w:rPr>
      </w:pPr>
      <w:r w:rsidRPr="00FD6443">
        <w:rPr>
          <w:rFonts w:ascii="Cambria" w:hAnsi="Cambria"/>
        </w:rPr>
        <w:t>Upon receipt of the Draft IUU Vessel List, Contracting Parties, CNCPs and PFEs shall closely monitor the vessels included in that List in order to determine their activities and possible changes of name, flag or registered owner.</w:t>
      </w:r>
    </w:p>
    <w:p w14:paraId="16DFEFC7" w14:textId="77777777" w:rsidR="00F70326" w:rsidRPr="00FD6443" w:rsidRDefault="00F70326" w:rsidP="00FD6443">
      <w:pPr>
        <w:pStyle w:val="Bodytext30"/>
        <w:keepNext/>
        <w:shd w:val="clear" w:color="auto" w:fill="auto"/>
        <w:spacing w:line="240" w:lineRule="auto"/>
        <w:rPr>
          <w:rFonts w:ascii="Cambria" w:hAnsi="Cambria"/>
        </w:rPr>
      </w:pPr>
      <w:r w:rsidRPr="00FD6443">
        <w:rPr>
          <w:rFonts w:ascii="Cambria" w:hAnsi="Cambria"/>
        </w:rPr>
        <w:t xml:space="preserve">Draft and current IUU Vessel Lists </w:t>
      </w:r>
    </w:p>
    <w:p w14:paraId="27FE5313" w14:textId="77777777" w:rsidR="00F70326" w:rsidRPr="00FD6443" w:rsidRDefault="00F70326" w:rsidP="00FD6443">
      <w:pPr>
        <w:pStyle w:val="Bodytext20"/>
        <w:keepNext/>
        <w:numPr>
          <w:ilvl w:val="0"/>
          <w:numId w:val="7"/>
        </w:numPr>
        <w:shd w:val="clear" w:color="auto" w:fill="auto"/>
        <w:tabs>
          <w:tab w:val="left" w:pos="426"/>
        </w:tabs>
        <w:spacing w:line="240" w:lineRule="auto"/>
        <w:rPr>
          <w:rFonts w:ascii="Cambria" w:hAnsi="Cambria"/>
        </w:rPr>
      </w:pPr>
      <w:r w:rsidRPr="00FD6443">
        <w:rPr>
          <w:rFonts w:ascii="Cambria" w:hAnsi="Cambria"/>
        </w:rPr>
        <w:t>On the basis of the information received pursuant to paragraphs 6 and 7, the Secretariat shall update and re-circulate the Draft IUU Vessel List and transmit it, together with the current IUU Vessel List, three weeks in advance of the next ordinary Meeting of the Parties, to Contracting Parties, CNCPs and PFEs and any non-Contracting Parties concerned, together with all the evidence provided.</w:t>
      </w:r>
    </w:p>
    <w:p w14:paraId="62C5D911" w14:textId="1D8B8A38" w:rsidR="00F70326" w:rsidRPr="00FD6443" w:rsidRDefault="00F70326" w:rsidP="00FD6443">
      <w:pPr>
        <w:pStyle w:val="Bodytext20"/>
        <w:keepNext/>
        <w:numPr>
          <w:ilvl w:val="0"/>
          <w:numId w:val="7"/>
        </w:numPr>
        <w:shd w:val="clear" w:color="auto" w:fill="auto"/>
        <w:tabs>
          <w:tab w:val="left" w:pos="426"/>
        </w:tabs>
        <w:spacing w:line="240" w:lineRule="auto"/>
        <w:rPr>
          <w:rFonts w:ascii="Cambria" w:hAnsi="Cambria"/>
        </w:rPr>
      </w:pPr>
      <w:r w:rsidRPr="00FD6443">
        <w:rPr>
          <w:rFonts w:ascii="Cambria" w:hAnsi="Cambria"/>
        </w:rPr>
        <w:t>Contracting Parties, CNCPs and PFEs may at any time submit to the Secretariat any additional information which might be relevant for the Compliance Committee to discuss the Draft IUU Vessel List and the current IUU List. The Secretariat shall promptly circulate the information, together with all the evidence provided, to the Contracting Parties, CNCPs and PFEs and to the non-C</w:t>
      </w:r>
      <w:r w:rsidR="00C91594">
        <w:rPr>
          <w:rFonts w:ascii="Cambria" w:hAnsi="Cambria"/>
        </w:rPr>
        <w:t xml:space="preserve">ontracting </w:t>
      </w:r>
      <w:r w:rsidRPr="00FD6443">
        <w:rPr>
          <w:rFonts w:ascii="Cambria" w:hAnsi="Cambria"/>
        </w:rPr>
        <w:t>P</w:t>
      </w:r>
      <w:r w:rsidR="00C91594">
        <w:rPr>
          <w:rFonts w:ascii="Cambria" w:hAnsi="Cambria"/>
        </w:rPr>
        <w:t>artie</w:t>
      </w:r>
      <w:r w:rsidRPr="00FD6443">
        <w:rPr>
          <w:rFonts w:ascii="Cambria" w:hAnsi="Cambria"/>
        </w:rPr>
        <w:t>s concerned.</w:t>
      </w:r>
    </w:p>
    <w:p w14:paraId="5B2540DC" w14:textId="77777777" w:rsidR="00F70326" w:rsidRPr="00FD6443" w:rsidRDefault="00F70326" w:rsidP="00FD6443">
      <w:pPr>
        <w:pStyle w:val="Bodytext30"/>
        <w:keepNext/>
        <w:shd w:val="clear" w:color="auto" w:fill="auto"/>
        <w:spacing w:after="181" w:line="240" w:lineRule="auto"/>
        <w:rPr>
          <w:rFonts w:ascii="Cambria" w:hAnsi="Cambria"/>
        </w:rPr>
      </w:pPr>
      <w:r w:rsidRPr="00FD6443">
        <w:rPr>
          <w:rFonts w:ascii="Cambria" w:hAnsi="Cambria"/>
        </w:rPr>
        <w:t>Provisional IUU Vessel List</w:t>
      </w:r>
    </w:p>
    <w:p w14:paraId="3F36100A" w14:textId="77777777" w:rsidR="00F70326" w:rsidRPr="00FD6443" w:rsidRDefault="00F70326" w:rsidP="00FD6443">
      <w:pPr>
        <w:pStyle w:val="Bodytext20"/>
        <w:keepNext/>
        <w:numPr>
          <w:ilvl w:val="0"/>
          <w:numId w:val="7"/>
        </w:numPr>
        <w:shd w:val="clear" w:color="auto" w:fill="auto"/>
        <w:tabs>
          <w:tab w:val="left" w:pos="426"/>
        </w:tabs>
        <w:spacing w:line="240" w:lineRule="auto"/>
        <w:rPr>
          <w:rFonts w:ascii="Cambria" w:hAnsi="Cambria"/>
        </w:rPr>
      </w:pPr>
      <w:r w:rsidRPr="00FD6443">
        <w:rPr>
          <w:rFonts w:ascii="Cambria" w:hAnsi="Cambria"/>
        </w:rPr>
        <w:t>At each ordinary meeting, the Compliance Committee shall:</w:t>
      </w:r>
    </w:p>
    <w:p w14:paraId="18121A7D" w14:textId="77777777" w:rsidR="00F70326" w:rsidRPr="00FD6443" w:rsidRDefault="00F70326" w:rsidP="00FD6443">
      <w:pPr>
        <w:pStyle w:val="Bodytext20"/>
        <w:numPr>
          <w:ilvl w:val="0"/>
          <w:numId w:val="6"/>
        </w:numPr>
        <w:shd w:val="clear" w:color="auto" w:fill="auto"/>
        <w:tabs>
          <w:tab w:val="left" w:pos="716"/>
        </w:tabs>
        <w:spacing w:before="0" w:after="216" w:line="240" w:lineRule="auto"/>
        <w:rPr>
          <w:rFonts w:ascii="Cambria" w:hAnsi="Cambria"/>
        </w:rPr>
      </w:pPr>
      <w:r w:rsidRPr="00FD6443">
        <w:rPr>
          <w:rFonts w:ascii="Cambria" w:hAnsi="Cambria"/>
        </w:rPr>
        <w:t>following consideration of the Draft IUU Vessel List and information and evidence circulated under paragraphs 6, 7, 10 and 11, pursuant to paragraph 14 include relevant vessels on a Provisional IUU Vessel List and submit it to the Meeting of the Parties for approval; and</w:t>
      </w:r>
    </w:p>
    <w:p w14:paraId="098EF27F" w14:textId="5CDE7994" w:rsidR="00F70326" w:rsidRPr="00FD6443" w:rsidRDefault="00F70326" w:rsidP="00FD6443">
      <w:pPr>
        <w:pStyle w:val="Bodytext20"/>
        <w:numPr>
          <w:ilvl w:val="0"/>
          <w:numId w:val="6"/>
        </w:numPr>
        <w:shd w:val="clear" w:color="auto" w:fill="auto"/>
        <w:tabs>
          <w:tab w:val="left" w:pos="716"/>
        </w:tabs>
        <w:spacing w:before="0" w:line="240" w:lineRule="auto"/>
        <w:rPr>
          <w:rFonts w:ascii="Cambria" w:hAnsi="Cambria"/>
        </w:rPr>
      </w:pPr>
      <w:r w:rsidRPr="00FD6443">
        <w:rPr>
          <w:rFonts w:ascii="Cambria" w:hAnsi="Cambria"/>
        </w:rPr>
        <w:t>following consideration of the current IUU Vessel List and the information and evidence circulated under paragraph 11, pursuant to the relevant requirements of paragraph 2</w:t>
      </w:r>
      <w:r w:rsidR="000D47D3" w:rsidRPr="00FD6443">
        <w:rPr>
          <w:rFonts w:ascii="Cambria" w:hAnsi="Cambria"/>
        </w:rPr>
        <w:t>8</w:t>
      </w:r>
      <w:r w:rsidRPr="00FD6443">
        <w:rPr>
          <w:rFonts w:ascii="Cambria" w:hAnsi="Cambria"/>
        </w:rPr>
        <w:t xml:space="preserve"> recommend to the Meeting of the Parties which, if any, vessels should be removed from the current IUU Vessel List.</w:t>
      </w:r>
    </w:p>
    <w:p w14:paraId="4BF9B7BF" w14:textId="77777777" w:rsidR="00F70326" w:rsidRPr="00FD6443" w:rsidRDefault="00F70326" w:rsidP="00FD6443">
      <w:pPr>
        <w:pStyle w:val="Bodytext20"/>
        <w:keepNext/>
        <w:numPr>
          <w:ilvl w:val="0"/>
          <w:numId w:val="7"/>
        </w:numPr>
        <w:shd w:val="clear" w:color="auto" w:fill="auto"/>
        <w:tabs>
          <w:tab w:val="left" w:pos="426"/>
        </w:tabs>
        <w:spacing w:line="240" w:lineRule="auto"/>
        <w:rPr>
          <w:rFonts w:ascii="Cambria" w:hAnsi="Cambria"/>
        </w:rPr>
      </w:pPr>
      <w:r w:rsidRPr="00FD6443">
        <w:rPr>
          <w:rFonts w:ascii="Cambria" w:hAnsi="Cambria"/>
        </w:rPr>
        <w:t>A vessel shall be included in the Provisional IUU Vessel List only if one or more of the criteria in paragraph 5 have been satisfied.</w:t>
      </w:r>
    </w:p>
    <w:p w14:paraId="460AEA69" w14:textId="77777777" w:rsidR="00F70326" w:rsidRPr="00FD6443" w:rsidRDefault="00F70326" w:rsidP="00FD6443">
      <w:pPr>
        <w:pStyle w:val="Bodytext20"/>
        <w:keepNext/>
        <w:numPr>
          <w:ilvl w:val="0"/>
          <w:numId w:val="7"/>
        </w:numPr>
        <w:shd w:val="clear" w:color="auto" w:fill="auto"/>
        <w:tabs>
          <w:tab w:val="left" w:pos="426"/>
        </w:tabs>
        <w:spacing w:line="240" w:lineRule="auto"/>
        <w:rPr>
          <w:rFonts w:ascii="Cambria" w:hAnsi="Cambria"/>
        </w:rPr>
      </w:pPr>
      <w:r w:rsidRPr="00FD6443">
        <w:rPr>
          <w:rFonts w:ascii="Cambria" w:hAnsi="Cambria"/>
        </w:rPr>
        <w:t xml:space="preserve">The Compliance Committee shall remove a vessel from the Draft IUU Vessel List if is demonstrated, notably by </w:t>
      </w:r>
      <w:r w:rsidRPr="00FD6443">
        <w:rPr>
          <w:rFonts w:ascii="Cambria" w:hAnsi="Cambria"/>
          <w:lang w:eastAsia="nl-NL" w:bidi="nl-NL"/>
        </w:rPr>
        <w:t xml:space="preserve">the </w:t>
      </w:r>
      <w:r w:rsidRPr="00FD6443">
        <w:rPr>
          <w:rFonts w:ascii="Cambria" w:hAnsi="Cambria"/>
          <w:lang w:val="cs-CZ" w:eastAsia="cs-CZ" w:bidi="cs-CZ"/>
        </w:rPr>
        <w:t xml:space="preserve">flag </w:t>
      </w:r>
      <w:r w:rsidRPr="00FD6443">
        <w:rPr>
          <w:rFonts w:ascii="Cambria" w:hAnsi="Cambria"/>
        </w:rPr>
        <w:t>State, that:</w:t>
      </w:r>
    </w:p>
    <w:p w14:paraId="2BCF97AF" w14:textId="77777777" w:rsidR="00F70326" w:rsidRPr="00FD6443" w:rsidRDefault="00F70326" w:rsidP="00FD6443">
      <w:pPr>
        <w:pStyle w:val="Bodytext20"/>
        <w:numPr>
          <w:ilvl w:val="0"/>
          <w:numId w:val="9"/>
        </w:numPr>
        <w:shd w:val="clear" w:color="auto" w:fill="auto"/>
        <w:tabs>
          <w:tab w:val="left" w:pos="716"/>
        </w:tabs>
        <w:spacing w:before="0" w:after="177" w:line="240" w:lineRule="auto"/>
        <w:rPr>
          <w:rFonts w:ascii="Cambria" w:hAnsi="Cambria"/>
        </w:rPr>
      </w:pPr>
      <w:r w:rsidRPr="00FD6443">
        <w:rPr>
          <w:rFonts w:ascii="Cambria" w:hAnsi="Cambria"/>
        </w:rPr>
        <w:t>the vessel did not engage in any of the IUU fishing described in paragraph 5; or</w:t>
      </w:r>
    </w:p>
    <w:p w14:paraId="55FAF0BC" w14:textId="77777777" w:rsidR="00F70326" w:rsidRPr="00FD6443" w:rsidRDefault="00F70326" w:rsidP="00FD6443">
      <w:pPr>
        <w:pStyle w:val="Bodytext20"/>
        <w:numPr>
          <w:ilvl w:val="0"/>
          <w:numId w:val="9"/>
        </w:numPr>
        <w:shd w:val="clear" w:color="auto" w:fill="auto"/>
        <w:tabs>
          <w:tab w:val="left" w:pos="716"/>
        </w:tabs>
        <w:spacing w:before="0" w:after="263" w:line="240" w:lineRule="auto"/>
        <w:rPr>
          <w:rFonts w:ascii="Cambria" w:hAnsi="Cambria"/>
        </w:rPr>
      </w:pPr>
      <w:r w:rsidRPr="00FD6443">
        <w:rPr>
          <w:rFonts w:ascii="Cambria" w:hAnsi="Cambria"/>
        </w:rPr>
        <w:t xml:space="preserve">effective action has been taken in response to the IUU fishing in question, including, </w:t>
      </w:r>
      <w:r w:rsidRPr="00FD6443">
        <w:rPr>
          <w:rStyle w:val="Bodytext2Italic"/>
          <w:rFonts w:ascii="Cambria" w:eastAsiaTheme="minorHAnsi" w:hAnsi="Cambria"/>
        </w:rPr>
        <w:t>inter alia,</w:t>
      </w:r>
      <w:r w:rsidRPr="00FD6443">
        <w:rPr>
          <w:rFonts w:ascii="Cambria" w:hAnsi="Cambria"/>
        </w:rPr>
        <w:t xml:space="preserve"> prosecution, and imposition of sanctions of adequate severity; and</w:t>
      </w:r>
    </w:p>
    <w:p w14:paraId="16F2462C" w14:textId="77777777" w:rsidR="00F70326" w:rsidRPr="00FD6443" w:rsidRDefault="00F70326" w:rsidP="00FD6443">
      <w:pPr>
        <w:pStyle w:val="Bodytext20"/>
        <w:numPr>
          <w:ilvl w:val="0"/>
          <w:numId w:val="9"/>
        </w:numPr>
        <w:shd w:val="clear" w:color="auto" w:fill="auto"/>
        <w:tabs>
          <w:tab w:val="left" w:pos="716"/>
        </w:tabs>
        <w:spacing w:before="0" w:after="177" w:line="240" w:lineRule="auto"/>
        <w:rPr>
          <w:rFonts w:ascii="Cambria" w:hAnsi="Cambria"/>
        </w:rPr>
      </w:pPr>
      <w:r w:rsidRPr="00FD6443">
        <w:rPr>
          <w:rFonts w:ascii="Cambria" w:hAnsi="Cambria"/>
        </w:rPr>
        <w:t>the vessel is able to comply with all relevant and adopted SIOFA CMMs.</w:t>
      </w:r>
    </w:p>
    <w:p w14:paraId="677AD2B5" w14:textId="77777777" w:rsidR="00F70326" w:rsidRPr="00FD6443" w:rsidRDefault="00F70326" w:rsidP="00FD6443">
      <w:pPr>
        <w:pStyle w:val="Bodytext30"/>
        <w:keepNext/>
        <w:shd w:val="clear" w:color="auto" w:fill="auto"/>
        <w:spacing w:after="181" w:line="240" w:lineRule="auto"/>
        <w:rPr>
          <w:rFonts w:ascii="Cambria" w:hAnsi="Cambria"/>
        </w:rPr>
      </w:pPr>
      <w:r w:rsidRPr="00FD6443">
        <w:rPr>
          <w:rFonts w:ascii="Cambria" w:hAnsi="Cambria"/>
        </w:rPr>
        <w:t>IUU Vessel List</w:t>
      </w:r>
    </w:p>
    <w:p w14:paraId="6DF269F4" w14:textId="5DEAFBDB" w:rsidR="00F70326" w:rsidRPr="00FD6443" w:rsidRDefault="00F70326" w:rsidP="00FD6443">
      <w:pPr>
        <w:pStyle w:val="Bodytext20"/>
        <w:keepNext/>
        <w:numPr>
          <w:ilvl w:val="0"/>
          <w:numId w:val="7"/>
        </w:numPr>
        <w:shd w:val="clear" w:color="auto" w:fill="auto"/>
        <w:tabs>
          <w:tab w:val="left" w:pos="426"/>
        </w:tabs>
        <w:spacing w:line="240" w:lineRule="auto"/>
        <w:rPr>
          <w:rFonts w:ascii="Cambria" w:hAnsi="Cambria"/>
        </w:rPr>
      </w:pPr>
      <w:r w:rsidRPr="00FD6443">
        <w:rPr>
          <w:rFonts w:ascii="Cambria" w:hAnsi="Cambria"/>
        </w:rPr>
        <w:t xml:space="preserve">Paragraph 14 applies </w:t>
      </w:r>
      <w:r w:rsidRPr="00FD6443">
        <w:rPr>
          <w:rFonts w:ascii="Cambria" w:hAnsi="Cambria"/>
          <w:i/>
        </w:rPr>
        <w:t>mutatis mutandis</w:t>
      </w:r>
      <w:r w:rsidRPr="00FD6443">
        <w:rPr>
          <w:rFonts w:ascii="Cambria" w:hAnsi="Cambria"/>
        </w:rPr>
        <w:t xml:space="preserve"> to the Meeting of the Parties in its consideration of </w:t>
      </w:r>
      <w:r w:rsidRPr="00FD6443">
        <w:rPr>
          <w:rFonts w:ascii="Cambria" w:hAnsi="Cambria"/>
        </w:rPr>
        <w:lastRenderedPageBreak/>
        <w:t>the Provisional IUU Vessel List.</w:t>
      </w:r>
    </w:p>
    <w:p w14:paraId="07D7ADAE" w14:textId="77777777" w:rsidR="00F70326" w:rsidRPr="00FD6443" w:rsidRDefault="00F70326" w:rsidP="00FD6443">
      <w:pPr>
        <w:pStyle w:val="Bodytext20"/>
        <w:keepNext/>
        <w:numPr>
          <w:ilvl w:val="0"/>
          <w:numId w:val="7"/>
        </w:numPr>
        <w:shd w:val="clear" w:color="auto" w:fill="auto"/>
        <w:tabs>
          <w:tab w:val="left" w:pos="426"/>
        </w:tabs>
        <w:spacing w:line="240" w:lineRule="auto"/>
        <w:rPr>
          <w:rFonts w:ascii="Cambria" w:hAnsi="Cambria"/>
        </w:rPr>
      </w:pPr>
      <w:r w:rsidRPr="00FD6443">
        <w:rPr>
          <w:rFonts w:ascii="Cambria" w:hAnsi="Cambria"/>
        </w:rPr>
        <w:t xml:space="preserve">At each ordinary Meeting of the Parties the Meeting of the Parties shall review the Provisional IUU Vessel List, taking into account any new suitably documented </w:t>
      </w:r>
      <w:r w:rsidRPr="00FD6443">
        <w:rPr>
          <w:rFonts w:ascii="Cambria" w:hAnsi="Cambria"/>
          <w:lang w:eastAsia="da-DK" w:bidi="da-DK"/>
        </w:rPr>
        <w:t xml:space="preserve">information </w:t>
      </w:r>
      <w:r w:rsidRPr="00FD6443">
        <w:rPr>
          <w:rFonts w:ascii="Cambria" w:hAnsi="Cambria"/>
        </w:rPr>
        <w:t xml:space="preserve">related to vessels on </w:t>
      </w:r>
      <w:r w:rsidRPr="00FD6443">
        <w:rPr>
          <w:rFonts w:ascii="Cambria" w:hAnsi="Cambria"/>
          <w:lang w:eastAsia="nl-NL" w:bidi="nl-NL"/>
        </w:rPr>
        <w:t xml:space="preserve">the </w:t>
      </w:r>
      <w:r w:rsidRPr="00FD6443">
        <w:rPr>
          <w:rFonts w:ascii="Cambria" w:hAnsi="Cambria"/>
        </w:rPr>
        <w:t xml:space="preserve">Provisional IUU Vessel List, and any recommendations to amend </w:t>
      </w:r>
      <w:r w:rsidRPr="00FD6443">
        <w:rPr>
          <w:rFonts w:ascii="Cambria" w:hAnsi="Cambria"/>
          <w:lang w:eastAsia="nl-NL" w:bidi="nl-NL"/>
        </w:rPr>
        <w:t xml:space="preserve">the </w:t>
      </w:r>
      <w:r w:rsidRPr="00FD6443">
        <w:rPr>
          <w:rFonts w:ascii="Cambria" w:hAnsi="Cambria"/>
          <w:lang w:eastAsia="de-DE" w:bidi="de-DE"/>
        </w:rPr>
        <w:t xml:space="preserve">current IUU </w:t>
      </w:r>
      <w:r w:rsidRPr="00FD6443">
        <w:rPr>
          <w:rFonts w:ascii="Cambria" w:hAnsi="Cambria"/>
          <w:lang w:val="et-EE" w:eastAsia="et-EE" w:bidi="et-EE"/>
        </w:rPr>
        <w:t xml:space="preserve">Vessel </w:t>
      </w:r>
      <w:r w:rsidRPr="00FD6443">
        <w:rPr>
          <w:rFonts w:ascii="Cambria" w:hAnsi="Cambria"/>
        </w:rPr>
        <w:t>List made by Compliance Committee pursuant to paragraph 12 above, and adopt a new IUU Vessel List.</w:t>
      </w:r>
    </w:p>
    <w:p w14:paraId="782E9F62" w14:textId="77777777" w:rsidR="00F70326" w:rsidRPr="00FD6443" w:rsidRDefault="00F70326" w:rsidP="00FD6443">
      <w:pPr>
        <w:pStyle w:val="Bodytext20"/>
        <w:keepNext/>
        <w:numPr>
          <w:ilvl w:val="0"/>
          <w:numId w:val="7"/>
        </w:numPr>
        <w:shd w:val="clear" w:color="auto" w:fill="auto"/>
        <w:tabs>
          <w:tab w:val="left" w:pos="426"/>
        </w:tabs>
        <w:spacing w:line="240" w:lineRule="auto"/>
        <w:rPr>
          <w:rFonts w:ascii="Cambria" w:hAnsi="Cambria"/>
        </w:rPr>
      </w:pPr>
      <w:r w:rsidRPr="00FD6443">
        <w:rPr>
          <w:rFonts w:ascii="Cambria" w:hAnsi="Cambria"/>
        </w:rPr>
        <w:t>The Draft IUU Vessel List, Provisional IUU Vessel List and the IUU Vessel List shall contain the following details for each vessel:</w:t>
      </w:r>
    </w:p>
    <w:p w14:paraId="2FA57521" w14:textId="77777777" w:rsidR="00F70326" w:rsidRPr="00FD6443" w:rsidRDefault="00F70326" w:rsidP="00FD6443">
      <w:pPr>
        <w:pStyle w:val="Bodytext20"/>
        <w:numPr>
          <w:ilvl w:val="0"/>
          <w:numId w:val="10"/>
        </w:numPr>
        <w:shd w:val="clear" w:color="auto" w:fill="auto"/>
        <w:tabs>
          <w:tab w:val="left" w:pos="717"/>
        </w:tabs>
        <w:spacing w:before="0" w:after="120" w:line="240" w:lineRule="auto"/>
        <w:rPr>
          <w:rFonts w:ascii="Cambria" w:hAnsi="Cambria"/>
        </w:rPr>
      </w:pPr>
      <w:r w:rsidRPr="00FD6443">
        <w:rPr>
          <w:rFonts w:ascii="Cambria" w:hAnsi="Cambria"/>
        </w:rPr>
        <w:t>name and previous names, if any;</w:t>
      </w:r>
    </w:p>
    <w:p w14:paraId="798B36A5" w14:textId="77777777" w:rsidR="00F70326" w:rsidRPr="00FD6443" w:rsidRDefault="00F70326" w:rsidP="00FD6443">
      <w:pPr>
        <w:pStyle w:val="Bodytext20"/>
        <w:numPr>
          <w:ilvl w:val="0"/>
          <w:numId w:val="10"/>
        </w:numPr>
        <w:shd w:val="clear" w:color="auto" w:fill="auto"/>
        <w:tabs>
          <w:tab w:val="left" w:pos="717"/>
        </w:tabs>
        <w:spacing w:before="0" w:after="120" w:line="240" w:lineRule="auto"/>
        <w:rPr>
          <w:rFonts w:ascii="Cambria" w:hAnsi="Cambria"/>
        </w:rPr>
      </w:pPr>
      <w:r w:rsidRPr="00FD6443">
        <w:rPr>
          <w:rFonts w:ascii="Cambria" w:hAnsi="Cambria"/>
        </w:rPr>
        <w:t>flag and previous flags, if any;</w:t>
      </w:r>
    </w:p>
    <w:p w14:paraId="6CBC58F7" w14:textId="77777777" w:rsidR="00F70326" w:rsidRPr="00FD6443" w:rsidRDefault="00F70326" w:rsidP="00FD6443">
      <w:pPr>
        <w:pStyle w:val="Bodytext20"/>
        <w:numPr>
          <w:ilvl w:val="0"/>
          <w:numId w:val="10"/>
        </w:numPr>
        <w:shd w:val="clear" w:color="auto" w:fill="auto"/>
        <w:tabs>
          <w:tab w:val="left" w:pos="717"/>
        </w:tabs>
        <w:spacing w:before="0" w:after="120" w:line="240" w:lineRule="auto"/>
        <w:rPr>
          <w:rFonts w:ascii="Cambria" w:hAnsi="Cambria"/>
        </w:rPr>
      </w:pPr>
      <w:r w:rsidRPr="00FD6443">
        <w:rPr>
          <w:rFonts w:ascii="Cambria" w:hAnsi="Cambria"/>
        </w:rPr>
        <w:t>owner and previous owners, including beneficial owners, if any;</w:t>
      </w:r>
    </w:p>
    <w:p w14:paraId="10ADF3D8" w14:textId="77777777" w:rsidR="00F70326" w:rsidRPr="00FD6443" w:rsidRDefault="00F70326" w:rsidP="00FD6443">
      <w:pPr>
        <w:pStyle w:val="Bodytext20"/>
        <w:numPr>
          <w:ilvl w:val="0"/>
          <w:numId w:val="10"/>
        </w:numPr>
        <w:shd w:val="clear" w:color="auto" w:fill="auto"/>
        <w:tabs>
          <w:tab w:val="left" w:pos="717"/>
        </w:tabs>
        <w:spacing w:before="0" w:after="120" w:line="240" w:lineRule="auto"/>
        <w:rPr>
          <w:rFonts w:ascii="Cambria" w:hAnsi="Cambria"/>
        </w:rPr>
      </w:pPr>
      <w:r w:rsidRPr="00FD6443">
        <w:rPr>
          <w:rFonts w:ascii="Cambria" w:hAnsi="Cambria"/>
        </w:rPr>
        <w:t>operator and previous operators, if any;</w:t>
      </w:r>
    </w:p>
    <w:p w14:paraId="7C705F89" w14:textId="77777777" w:rsidR="00F70326" w:rsidRPr="00FD6443" w:rsidRDefault="00F70326" w:rsidP="00FD6443">
      <w:pPr>
        <w:pStyle w:val="Bodytext20"/>
        <w:numPr>
          <w:ilvl w:val="0"/>
          <w:numId w:val="10"/>
        </w:numPr>
        <w:shd w:val="clear" w:color="auto" w:fill="auto"/>
        <w:tabs>
          <w:tab w:val="left" w:pos="717"/>
        </w:tabs>
        <w:spacing w:before="0" w:after="120" w:line="240" w:lineRule="auto"/>
        <w:rPr>
          <w:rFonts w:ascii="Cambria" w:hAnsi="Cambria"/>
        </w:rPr>
      </w:pPr>
      <w:r w:rsidRPr="00FD6443">
        <w:rPr>
          <w:rFonts w:ascii="Cambria" w:hAnsi="Cambria"/>
        </w:rPr>
        <w:t>call sign and previous call signs, if any;</w:t>
      </w:r>
    </w:p>
    <w:p w14:paraId="7E0E0234" w14:textId="77777777" w:rsidR="00F70326" w:rsidRPr="00FD6443" w:rsidRDefault="00F70326" w:rsidP="00FD6443">
      <w:pPr>
        <w:pStyle w:val="Bodytext20"/>
        <w:numPr>
          <w:ilvl w:val="0"/>
          <w:numId w:val="10"/>
        </w:numPr>
        <w:shd w:val="clear" w:color="auto" w:fill="auto"/>
        <w:tabs>
          <w:tab w:val="left" w:pos="717"/>
        </w:tabs>
        <w:spacing w:before="0" w:after="120" w:line="240" w:lineRule="auto"/>
        <w:rPr>
          <w:rFonts w:ascii="Cambria" w:hAnsi="Cambria"/>
        </w:rPr>
      </w:pPr>
      <w:r w:rsidRPr="00FD6443">
        <w:rPr>
          <w:rFonts w:ascii="Cambria" w:hAnsi="Cambria"/>
          <w:lang w:val="it-IT" w:eastAsia="it-IT" w:bidi="it-IT"/>
        </w:rPr>
        <w:t xml:space="preserve">IMO </w:t>
      </w:r>
      <w:r w:rsidRPr="00FD6443">
        <w:rPr>
          <w:rFonts w:ascii="Cambria" w:hAnsi="Cambria"/>
        </w:rPr>
        <w:t>number, if any;</w:t>
      </w:r>
    </w:p>
    <w:p w14:paraId="7A777368" w14:textId="77777777" w:rsidR="00F70326" w:rsidRPr="00FD6443" w:rsidRDefault="00F70326" w:rsidP="00FD6443">
      <w:pPr>
        <w:pStyle w:val="Bodytext20"/>
        <w:numPr>
          <w:ilvl w:val="0"/>
          <w:numId w:val="10"/>
        </w:numPr>
        <w:shd w:val="clear" w:color="auto" w:fill="auto"/>
        <w:tabs>
          <w:tab w:val="left" w:pos="717"/>
        </w:tabs>
        <w:spacing w:before="0" w:after="120" w:line="240" w:lineRule="auto"/>
        <w:rPr>
          <w:rFonts w:ascii="Cambria" w:hAnsi="Cambria"/>
        </w:rPr>
      </w:pPr>
      <w:r w:rsidRPr="00FD6443">
        <w:rPr>
          <w:rFonts w:ascii="Cambria" w:hAnsi="Cambria"/>
        </w:rPr>
        <w:t>photographs, where available;</w:t>
      </w:r>
    </w:p>
    <w:p w14:paraId="539359FC" w14:textId="77777777" w:rsidR="00F70326" w:rsidRPr="00FD6443" w:rsidRDefault="00F70326" w:rsidP="00FD6443">
      <w:pPr>
        <w:pStyle w:val="Bodytext20"/>
        <w:numPr>
          <w:ilvl w:val="0"/>
          <w:numId w:val="10"/>
        </w:numPr>
        <w:shd w:val="clear" w:color="auto" w:fill="auto"/>
        <w:tabs>
          <w:tab w:val="left" w:pos="717"/>
        </w:tabs>
        <w:spacing w:before="0" w:after="120" w:line="240" w:lineRule="auto"/>
        <w:rPr>
          <w:rFonts w:ascii="Cambria" w:hAnsi="Cambria"/>
        </w:rPr>
      </w:pPr>
      <w:r w:rsidRPr="00FD6443">
        <w:rPr>
          <w:rFonts w:ascii="Cambria" w:hAnsi="Cambria"/>
        </w:rPr>
        <w:t>date first included on the IUU Vessel List; and</w:t>
      </w:r>
    </w:p>
    <w:p w14:paraId="56F00677" w14:textId="77777777" w:rsidR="00F70326" w:rsidRPr="00FD6443" w:rsidRDefault="00F70326" w:rsidP="00FD6443">
      <w:pPr>
        <w:pStyle w:val="Bodytext20"/>
        <w:numPr>
          <w:ilvl w:val="0"/>
          <w:numId w:val="10"/>
        </w:numPr>
        <w:shd w:val="clear" w:color="auto" w:fill="auto"/>
        <w:tabs>
          <w:tab w:val="left" w:pos="717"/>
        </w:tabs>
        <w:spacing w:before="0" w:after="120" w:line="240" w:lineRule="auto"/>
        <w:rPr>
          <w:rFonts w:ascii="Cambria" w:hAnsi="Cambria"/>
        </w:rPr>
      </w:pPr>
      <w:r w:rsidRPr="00FD6443">
        <w:rPr>
          <w:rFonts w:ascii="Cambria" w:hAnsi="Cambria"/>
        </w:rPr>
        <w:t>summary of activities which justify inclusion of the vessel on the IUU Vessel List, together with references to all relevant documents informing of and evidencing those activities.</w:t>
      </w:r>
    </w:p>
    <w:p w14:paraId="5134EEFA" w14:textId="77777777" w:rsidR="00F70326" w:rsidRPr="00FD6443" w:rsidRDefault="00F70326" w:rsidP="00FD6443">
      <w:pPr>
        <w:pStyle w:val="Bodytext20"/>
        <w:keepNext/>
        <w:numPr>
          <w:ilvl w:val="0"/>
          <w:numId w:val="7"/>
        </w:numPr>
        <w:shd w:val="clear" w:color="auto" w:fill="auto"/>
        <w:tabs>
          <w:tab w:val="left" w:pos="426"/>
        </w:tabs>
        <w:spacing w:line="240" w:lineRule="auto"/>
        <w:rPr>
          <w:rFonts w:ascii="Cambria" w:hAnsi="Cambria"/>
        </w:rPr>
      </w:pPr>
      <w:r w:rsidRPr="00FD6443">
        <w:rPr>
          <w:rFonts w:ascii="Cambria" w:hAnsi="Cambria"/>
        </w:rPr>
        <w:t>Once the Meeting of the Parties adopts the IUU Vessel List, it shall request through the Secretariat that Contracting CNCPs and PFEs and non-Contracting Parties with vessels on the IUU Vessel List:</w:t>
      </w:r>
    </w:p>
    <w:p w14:paraId="76C0CE4D" w14:textId="77777777" w:rsidR="00F70326" w:rsidRPr="00FD6443" w:rsidRDefault="00F70326" w:rsidP="00FD6443">
      <w:pPr>
        <w:pStyle w:val="Bodytext20"/>
        <w:numPr>
          <w:ilvl w:val="0"/>
          <w:numId w:val="11"/>
        </w:numPr>
        <w:shd w:val="clear" w:color="auto" w:fill="auto"/>
        <w:tabs>
          <w:tab w:val="left" w:pos="717"/>
        </w:tabs>
        <w:spacing w:before="0" w:after="200" w:line="240" w:lineRule="auto"/>
        <w:rPr>
          <w:rFonts w:ascii="Cambria" w:hAnsi="Cambria"/>
        </w:rPr>
      </w:pPr>
      <w:r w:rsidRPr="00FD6443">
        <w:rPr>
          <w:rFonts w:ascii="Cambria" w:hAnsi="Cambria"/>
        </w:rPr>
        <w:t xml:space="preserve">notify the owner of the vessels of its inclusion on the IUU Vessel List and the consequences which result </w:t>
      </w:r>
      <w:r w:rsidRPr="00FD6443">
        <w:rPr>
          <w:rFonts w:ascii="Cambria" w:hAnsi="Cambria"/>
          <w:lang w:eastAsia="da-DK" w:bidi="da-DK"/>
        </w:rPr>
        <w:t xml:space="preserve">from </w:t>
      </w:r>
      <w:r w:rsidRPr="00FD6443">
        <w:rPr>
          <w:rFonts w:ascii="Cambria" w:hAnsi="Cambria"/>
        </w:rPr>
        <w:t xml:space="preserve">being included in </w:t>
      </w:r>
      <w:r w:rsidRPr="00FD6443">
        <w:rPr>
          <w:rFonts w:ascii="Cambria" w:hAnsi="Cambria"/>
          <w:lang w:eastAsia="nl-NL" w:bidi="nl-NL"/>
        </w:rPr>
        <w:t xml:space="preserve">the IUU Vessel </w:t>
      </w:r>
      <w:r w:rsidRPr="00FD6443">
        <w:rPr>
          <w:rFonts w:ascii="Cambria" w:hAnsi="Cambria"/>
        </w:rPr>
        <w:t>List; and</w:t>
      </w:r>
    </w:p>
    <w:p w14:paraId="5DB745E0" w14:textId="77777777" w:rsidR="00F70326" w:rsidRPr="00FD6443" w:rsidRDefault="00F70326" w:rsidP="00FD6443">
      <w:pPr>
        <w:pStyle w:val="Bodytext20"/>
        <w:numPr>
          <w:ilvl w:val="0"/>
          <w:numId w:val="11"/>
        </w:numPr>
        <w:shd w:val="clear" w:color="auto" w:fill="auto"/>
        <w:tabs>
          <w:tab w:val="left" w:pos="717"/>
        </w:tabs>
        <w:spacing w:before="0" w:after="200" w:line="240" w:lineRule="auto"/>
        <w:rPr>
          <w:rFonts w:ascii="Cambria" w:hAnsi="Cambria"/>
        </w:rPr>
      </w:pPr>
      <w:r w:rsidRPr="00FD6443">
        <w:rPr>
          <w:rFonts w:ascii="Cambria" w:hAnsi="Cambria"/>
        </w:rPr>
        <w:t>take all the necessary measures to eliminate these IUU fishing activities and to inform the Meeting of the Parties of the measures taken in this respect.</w:t>
      </w:r>
    </w:p>
    <w:p w14:paraId="5B007D69" w14:textId="77777777" w:rsidR="00F70326" w:rsidRPr="00FD6443" w:rsidRDefault="00F70326" w:rsidP="00FD6443">
      <w:pPr>
        <w:pStyle w:val="Bodytext20"/>
        <w:keepNext/>
        <w:numPr>
          <w:ilvl w:val="0"/>
          <w:numId w:val="7"/>
        </w:numPr>
        <w:shd w:val="clear" w:color="auto" w:fill="auto"/>
        <w:tabs>
          <w:tab w:val="left" w:pos="426"/>
        </w:tabs>
        <w:spacing w:line="240" w:lineRule="auto"/>
        <w:rPr>
          <w:rFonts w:ascii="Cambria" w:hAnsi="Cambria"/>
        </w:rPr>
      </w:pPr>
      <w:r w:rsidRPr="00FD6443">
        <w:rPr>
          <w:rFonts w:ascii="Cambria" w:hAnsi="Cambria"/>
        </w:rPr>
        <w:t>Contracting Parties, CNCPs and PFEs shall take all necessary measures under their applicable legislation and pursuant to paragraphs 56 and 66 of the IPOA-IUU, to:</w:t>
      </w:r>
    </w:p>
    <w:p w14:paraId="3CD81995" w14:textId="0F2B03D4" w:rsidR="00F70326" w:rsidRPr="00FD6443" w:rsidRDefault="00F70326" w:rsidP="00FD6443">
      <w:pPr>
        <w:pStyle w:val="Bodytext20"/>
        <w:numPr>
          <w:ilvl w:val="0"/>
          <w:numId w:val="12"/>
        </w:numPr>
        <w:shd w:val="clear" w:color="auto" w:fill="auto"/>
        <w:tabs>
          <w:tab w:val="left" w:pos="717"/>
        </w:tabs>
        <w:spacing w:before="0" w:after="200" w:line="240" w:lineRule="auto"/>
        <w:rPr>
          <w:rFonts w:ascii="Cambria" w:hAnsi="Cambria"/>
        </w:rPr>
      </w:pPr>
      <w:r w:rsidRPr="00FD6443">
        <w:rPr>
          <w:rFonts w:ascii="Cambria" w:hAnsi="Cambria"/>
        </w:rPr>
        <w:t xml:space="preserve">take all the necessary measures to eliminate the IUU activities, </w:t>
      </w:r>
      <w:r w:rsidR="00B03AE4" w:rsidRPr="00FD6443">
        <w:rPr>
          <w:rFonts w:ascii="Cambria" w:hAnsi="Cambria"/>
        </w:rPr>
        <w:t>including if</w:t>
      </w:r>
      <w:r w:rsidRPr="00FD6443">
        <w:rPr>
          <w:rFonts w:ascii="Cambria" w:hAnsi="Cambria"/>
        </w:rPr>
        <w:t xml:space="preserve"> necessary, the withdrawal of the fishing licences, authorisations or permits granted to vessels included in the IUU Vessel List, and the refusal of the fishing licences, authorisations or permits to such vessels; </w:t>
      </w:r>
    </w:p>
    <w:p w14:paraId="495A4D4F" w14:textId="77777777" w:rsidR="00F70326" w:rsidRPr="00FD6443" w:rsidRDefault="00F70326" w:rsidP="00FD6443">
      <w:pPr>
        <w:pStyle w:val="Bodytext20"/>
        <w:numPr>
          <w:ilvl w:val="0"/>
          <w:numId w:val="12"/>
        </w:numPr>
        <w:shd w:val="clear" w:color="auto" w:fill="auto"/>
        <w:tabs>
          <w:tab w:val="left" w:pos="717"/>
        </w:tabs>
        <w:spacing w:before="0" w:after="200" w:line="240" w:lineRule="auto"/>
        <w:rPr>
          <w:rFonts w:ascii="Cambria" w:hAnsi="Cambria"/>
        </w:rPr>
      </w:pPr>
      <w:r w:rsidRPr="00FD6443">
        <w:rPr>
          <w:rFonts w:ascii="Cambria" w:hAnsi="Cambria"/>
        </w:rPr>
        <w:t>ensure that its vessels do not participate in any transshipment or other operations such as joint-fishing, transfers at sea of fuel, crew, gear or any other supplies either as an unloading or receiving vessel, with vessels included in the IUU Vessel List;</w:t>
      </w:r>
    </w:p>
    <w:p w14:paraId="2854A3EC" w14:textId="77777777" w:rsidR="00F70326" w:rsidRPr="00FD6443" w:rsidRDefault="00F70326" w:rsidP="00FD6443">
      <w:pPr>
        <w:pStyle w:val="Bodytext20"/>
        <w:numPr>
          <w:ilvl w:val="0"/>
          <w:numId w:val="12"/>
        </w:numPr>
        <w:shd w:val="clear" w:color="auto" w:fill="auto"/>
        <w:tabs>
          <w:tab w:val="left" w:pos="717"/>
        </w:tabs>
        <w:spacing w:before="0" w:after="243" w:line="240" w:lineRule="auto"/>
        <w:rPr>
          <w:rFonts w:ascii="Cambria" w:hAnsi="Cambria"/>
        </w:rPr>
      </w:pPr>
      <w:r w:rsidRPr="00FD6443">
        <w:rPr>
          <w:rFonts w:ascii="Cambria" w:hAnsi="Cambria"/>
        </w:rPr>
        <w:t xml:space="preserve">ensure that vessels on the IUU Vessel List are denied access to ports unless for the purpose of inspecting them and taking other appropriate actions in conformity with international law which are at least as effective as denial of port entry </w:t>
      </w:r>
      <w:proofErr w:type="spellStart"/>
      <w:r w:rsidRPr="00FD6443">
        <w:rPr>
          <w:rFonts w:ascii="Cambria" w:hAnsi="Cambria"/>
        </w:rPr>
        <w:t>i</w:t>
      </w:r>
      <w:proofErr w:type="spellEnd"/>
      <w:r w:rsidRPr="00FD6443">
        <w:rPr>
          <w:rFonts w:ascii="Cambria" w:hAnsi="Cambria"/>
          <w:lang w:val="en-AU"/>
        </w:rPr>
        <w:t xml:space="preserve">n preventing, deterring and eliminating IUU </w:t>
      </w:r>
      <w:proofErr w:type="gramStart"/>
      <w:r w:rsidRPr="00FD6443">
        <w:rPr>
          <w:rFonts w:ascii="Cambria" w:hAnsi="Cambria"/>
          <w:lang w:val="en-AU"/>
        </w:rPr>
        <w:t>fishing</w:t>
      </w:r>
      <w:r w:rsidRPr="00FD6443">
        <w:rPr>
          <w:rFonts w:ascii="Cambria" w:hAnsi="Cambria"/>
        </w:rPr>
        <w:t>;</w:t>
      </w:r>
      <w:proofErr w:type="gramEnd"/>
    </w:p>
    <w:p w14:paraId="52214E81" w14:textId="77777777" w:rsidR="00F70326" w:rsidRPr="00FD6443" w:rsidRDefault="00F70326" w:rsidP="00FD6443">
      <w:pPr>
        <w:pStyle w:val="Bodytext20"/>
        <w:numPr>
          <w:ilvl w:val="0"/>
          <w:numId w:val="12"/>
        </w:numPr>
        <w:shd w:val="clear" w:color="auto" w:fill="auto"/>
        <w:tabs>
          <w:tab w:val="left" w:pos="717"/>
        </w:tabs>
        <w:spacing w:before="0" w:after="243" w:line="240" w:lineRule="auto"/>
        <w:rPr>
          <w:rFonts w:ascii="Cambria" w:hAnsi="Cambria"/>
        </w:rPr>
      </w:pPr>
      <w:r w:rsidRPr="00FD6443">
        <w:rPr>
          <w:rFonts w:ascii="Cambria" w:hAnsi="Cambria"/>
        </w:rPr>
        <w:t>give priority to the inspection of vessels on the IUU Vessel List, if such vessels are found in their ports;</w:t>
      </w:r>
    </w:p>
    <w:p w14:paraId="62CD866D" w14:textId="77777777" w:rsidR="00F70326" w:rsidRPr="00FD6443" w:rsidRDefault="00F70326" w:rsidP="00FD6443">
      <w:pPr>
        <w:pStyle w:val="Bodytext20"/>
        <w:numPr>
          <w:ilvl w:val="0"/>
          <w:numId w:val="12"/>
        </w:numPr>
        <w:shd w:val="clear" w:color="auto" w:fill="auto"/>
        <w:tabs>
          <w:tab w:val="left" w:pos="717"/>
        </w:tabs>
        <w:spacing w:before="0" w:after="200" w:line="240" w:lineRule="auto"/>
        <w:rPr>
          <w:rFonts w:ascii="Cambria" w:hAnsi="Cambria"/>
        </w:rPr>
      </w:pPr>
      <w:r w:rsidRPr="00FD6443">
        <w:rPr>
          <w:rFonts w:ascii="Cambria" w:hAnsi="Cambria"/>
        </w:rPr>
        <w:lastRenderedPageBreak/>
        <w:t>prohibit the chartering of vessels on the IUU Vessel List;</w:t>
      </w:r>
    </w:p>
    <w:p w14:paraId="01AADC18" w14:textId="77777777" w:rsidR="00F70326" w:rsidRPr="00FD6443" w:rsidRDefault="00F70326" w:rsidP="00FD6443">
      <w:pPr>
        <w:pStyle w:val="Bodytext20"/>
        <w:numPr>
          <w:ilvl w:val="0"/>
          <w:numId w:val="12"/>
        </w:numPr>
        <w:shd w:val="clear" w:color="auto" w:fill="auto"/>
        <w:tabs>
          <w:tab w:val="left" w:pos="717"/>
        </w:tabs>
        <w:spacing w:before="0" w:after="157" w:line="240" w:lineRule="auto"/>
        <w:rPr>
          <w:rFonts w:ascii="Cambria" w:hAnsi="Cambria"/>
        </w:rPr>
      </w:pPr>
      <w:r w:rsidRPr="00FD6443">
        <w:rPr>
          <w:rFonts w:ascii="Cambria" w:hAnsi="Cambria"/>
        </w:rPr>
        <w:t>refuse to grant their flag to vessels on the IUU Vessel List;</w:t>
      </w:r>
    </w:p>
    <w:p w14:paraId="12CA25B1" w14:textId="77777777" w:rsidR="00F70326" w:rsidRPr="00FD6443" w:rsidRDefault="00F70326" w:rsidP="00FD6443">
      <w:pPr>
        <w:pStyle w:val="Bodytext20"/>
        <w:numPr>
          <w:ilvl w:val="0"/>
          <w:numId w:val="12"/>
        </w:numPr>
        <w:shd w:val="clear" w:color="auto" w:fill="auto"/>
        <w:tabs>
          <w:tab w:val="left" w:pos="717"/>
        </w:tabs>
        <w:spacing w:before="0" w:after="0" w:line="240" w:lineRule="auto"/>
        <w:rPr>
          <w:rFonts w:ascii="Cambria" w:hAnsi="Cambria"/>
        </w:rPr>
      </w:pPr>
      <w:r w:rsidRPr="00FD6443">
        <w:rPr>
          <w:rFonts w:ascii="Cambria" w:hAnsi="Cambria"/>
        </w:rPr>
        <w:t xml:space="preserve">prohibit commercial transactions, such as imports, exports or re-exports, landings and transshipments of fisheries resources covered by </w:t>
      </w:r>
      <w:r w:rsidRPr="00FD6443">
        <w:rPr>
          <w:rFonts w:ascii="Cambria" w:hAnsi="Cambria"/>
          <w:lang w:eastAsia="nl-NL" w:bidi="nl-NL"/>
        </w:rPr>
        <w:t xml:space="preserve">the </w:t>
      </w:r>
      <w:r w:rsidRPr="00FD6443">
        <w:rPr>
          <w:rFonts w:ascii="Cambria" w:hAnsi="Cambria"/>
        </w:rPr>
        <w:t xml:space="preserve">Agreement, as well as other operations involving such fisheries resources, </w:t>
      </w:r>
      <w:r w:rsidRPr="00FD6443">
        <w:rPr>
          <w:rFonts w:ascii="Cambria" w:hAnsi="Cambria"/>
          <w:lang w:eastAsia="da-DK" w:bidi="da-DK"/>
        </w:rPr>
        <w:t xml:space="preserve">from </w:t>
      </w:r>
      <w:r w:rsidRPr="00FD6443">
        <w:rPr>
          <w:rFonts w:ascii="Cambria" w:hAnsi="Cambria"/>
        </w:rPr>
        <w:t xml:space="preserve">vessels on </w:t>
      </w:r>
      <w:r w:rsidRPr="00FD6443">
        <w:rPr>
          <w:rFonts w:ascii="Cambria" w:hAnsi="Cambria"/>
          <w:lang w:eastAsia="nl-NL" w:bidi="nl-NL"/>
        </w:rPr>
        <w:t xml:space="preserve">the </w:t>
      </w:r>
      <w:r w:rsidRPr="00FD6443">
        <w:rPr>
          <w:rFonts w:ascii="Cambria" w:hAnsi="Cambria"/>
        </w:rPr>
        <w:t>IUU Vessel List;</w:t>
      </w:r>
    </w:p>
    <w:p w14:paraId="7014A7C7" w14:textId="77777777" w:rsidR="00F70326" w:rsidRPr="00FD6443" w:rsidRDefault="00F70326" w:rsidP="00FD6443">
      <w:pPr>
        <w:pStyle w:val="Bodytext20"/>
        <w:numPr>
          <w:ilvl w:val="0"/>
          <w:numId w:val="12"/>
        </w:numPr>
        <w:shd w:val="clear" w:color="auto" w:fill="auto"/>
        <w:tabs>
          <w:tab w:val="left" w:pos="721"/>
        </w:tabs>
        <w:spacing w:after="204" w:line="240" w:lineRule="auto"/>
        <w:rPr>
          <w:rFonts w:ascii="Cambria" w:hAnsi="Cambria"/>
        </w:rPr>
      </w:pPr>
      <w:r w:rsidRPr="00FD6443">
        <w:rPr>
          <w:rFonts w:ascii="Cambria" w:hAnsi="Cambria"/>
        </w:rPr>
        <w:t>prohibit change of crew on board of vessels on the IUU Vessel List;</w:t>
      </w:r>
    </w:p>
    <w:p w14:paraId="63758224" w14:textId="327C1A3A" w:rsidR="00F70326" w:rsidRPr="00FD6443" w:rsidRDefault="00F70326" w:rsidP="00FD6443">
      <w:pPr>
        <w:pStyle w:val="Bodytext20"/>
        <w:numPr>
          <w:ilvl w:val="0"/>
          <w:numId w:val="12"/>
        </w:numPr>
        <w:shd w:val="clear" w:color="auto" w:fill="auto"/>
        <w:tabs>
          <w:tab w:val="left" w:pos="721"/>
        </w:tabs>
        <w:spacing w:before="0" w:after="204" w:line="240" w:lineRule="auto"/>
        <w:rPr>
          <w:rFonts w:ascii="Cambria" w:hAnsi="Cambria"/>
        </w:rPr>
      </w:pPr>
      <w:r w:rsidRPr="00FD6443">
        <w:rPr>
          <w:rFonts w:ascii="Cambria" w:hAnsi="Cambria"/>
          <w:lang w:eastAsia="fr-FR" w:bidi="fr-FR"/>
        </w:rPr>
        <w:t xml:space="preserve">encourage traders, </w:t>
      </w:r>
      <w:r w:rsidRPr="00FD6443">
        <w:rPr>
          <w:rFonts w:ascii="Cambria" w:hAnsi="Cambria"/>
          <w:lang w:eastAsia="sv-SE" w:bidi="sv-SE"/>
        </w:rPr>
        <w:t xml:space="preserve">importers and </w:t>
      </w:r>
      <w:r w:rsidR="00B03AE4" w:rsidRPr="00FD6443">
        <w:rPr>
          <w:rFonts w:ascii="Cambria" w:hAnsi="Cambria"/>
          <w:lang w:eastAsia="sv-SE" w:bidi="sv-SE"/>
        </w:rPr>
        <w:t xml:space="preserve">transporters </w:t>
      </w:r>
      <w:r w:rsidR="00B03AE4" w:rsidRPr="00FD6443">
        <w:rPr>
          <w:rFonts w:ascii="Cambria" w:hAnsi="Cambria"/>
        </w:rPr>
        <w:t>to</w:t>
      </w:r>
      <w:r w:rsidRPr="00FD6443">
        <w:rPr>
          <w:rFonts w:ascii="Cambria" w:hAnsi="Cambria"/>
        </w:rPr>
        <w:t xml:space="preserve"> refrain from transactions in, and transshipment of, fishery resources covered by the Agreement caught by vessels on the IUU Vessel List; and</w:t>
      </w:r>
    </w:p>
    <w:p w14:paraId="2E0E7ADE" w14:textId="77777777" w:rsidR="00F70326" w:rsidRPr="00FD6443" w:rsidRDefault="00F70326" w:rsidP="00FD6443">
      <w:pPr>
        <w:pStyle w:val="Bodytext20"/>
        <w:numPr>
          <w:ilvl w:val="0"/>
          <w:numId w:val="12"/>
        </w:numPr>
        <w:shd w:val="clear" w:color="auto" w:fill="auto"/>
        <w:tabs>
          <w:tab w:val="left" w:pos="721"/>
        </w:tabs>
        <w:spacing w:before="0" w:after="200" w:line="240" w:lineRule="auto"/>
        <w:rPr>
          <w:rFonts w:ascii="Cambria" w:hAnsi="Cambria"/>
        </w:rPr>
      </w:pPr>
      <w:r w:rsidRPr="00FD6443">
        <w:rPr>
          <w:rFonts w:ascii="Cambria" w:hAnsi="Cambria"/>
        </w:rPr>
        <w:t>collect and promptly exchange with other Contracting Parties, CNCPs and PFEs, any appropriate relevant information on</w:t>
      </w:r>
      <w:r w:rsidRPr="00FD6443">
        <w:rPr>
          <w:rFonts w:ascii="Cambria" w:hAnsi="Cambria"/>
          <w:lang w:eastAsia="da-DK" w:bidi="da-DK"/>
        </w:rPr>
        <w:t xml:space="preserve"> </w:t>
      </w:r>
      <w:r w:rsidRPr="00FD6443">
        <w:rPr>
          <w:rFonts w:ascii="Cambria" w:hAnsi="Cambria"/>
        </w:rPr>
        <w:t xml:space="preserve">vessels included in </w:t>
      </w:r>
      <w:r w:rsidRPr="00FD6443">
        <w:rPr>
          <w:rFonts w:ascii="Cambria" w:hAnsi="Cambria"/>
          <w:lang w:eastAsia="nl-NL" w:bidi="nl-NL"/>
        </w:rPr>
        <w:t xml:space="preserve">the </w:t>
      </w:r>
      <w:r w:rsidRPr="00FD6443">
        <w:rPr>
          <w:rFonts w:ascii="Cambria" w:hAnsi="Cambria"/>
        </w:rPr>
        <w:t>IUU Vessel List.</w:t>
      </w:r>
    </w:p>
    <w:p w14:paraId="7C8C5DAD" w14:textId="4F13C02D" w:rsidR="00F70326" w:rsidRPr="00FD6443" w:rsidRDefault="00F70326" w:rsidP="00FD6443">
      <w:pPr>
        <w:pStyle w:val="Bodytext20"/>
        <w:keepNext/>
        <w:numPr>
          <w:ilvl w:val="0"/>
          <w:numId w:val="7"/>
        </w:numPr>
        <w:shd w:val="clear" w:color="auto" w:fill="auto"/>
        <w:tabs>
          <w:tab w:val="left" w:pos="426"/>
        </w:tabs>
        <w:spacing w:line="240" w:lineRule="auto"/>
        <w:rPr>
          <w:rFonts w:ascii="Cambria" w:hAnsi="Cambria"/>
        </w:rPr>
      </w:pPr>
      <w:r w:rsidRPr="00FD6443">
        <w:rPr>
          <w:rFonts w:ascii="Cambria" w:hAnsi="Cambria"/>
        </w:rPr>
        <w:t>Consistent with paragraph 12 of CMM 20</w:t>
      </w:r>
      <w:r w:rsidR="003F7D33">
        <w:rPr>
          <w:rFonts w:ascii="Cambria" w:hAnsi="Cambria"/>
        </w:rPr>
        <w:t>20</w:t>
      </w:r>
      <w:r w:rsidRPr="00FD6443">
        <w:rPr>
          <w:rFonts w:ascii="Cambria" w:hAnsi="Cambria"/>
        </w:rPr>
        <w:t xml:space="preserve">/08, where a vessel included on the IUU Vessel List is in port for any reason, Contracting Parties, CNCPs and PFEs shall deny such vessel the use of its ports for landing, transshipping, packaging, and processing of fish and for other port services including, </w:t>
      </w:r>
      <w:r w:rsidRPr="00FD6443">
        <w:rPr>
          <w:rFonts w:ascii="Cambria" w:hAnsi="Cambria"/>
          <w:i/>
        </w:rPr>
        <w:t>inter alia</w:t>
      </w:r>
      <w:r w:rsidRPr="00FD6443">
        <w:rPr>
          <w:rFonts w:ascii="Cambria" w:hAnsi="Cambria"/>
        </w:rPr>
        <w:t xml:space="preserve">, refuelling and resupplying, maintenance and drydocking. </w:t>
      </w:r>
    </w:p>
    <w:p w14:paraId="2FF2BD8B" w14:textId="17C693EE" w:rsidR="00F70326" w:rsidRPr="00FD6443" w:rsidRDefault="00F70326" w:rsidP="00FD6443">
      <w:pPr>
        <w:pStyle w:val="Bodytext20"/>
        <w:keepNext/>
        <w:numPr>
          <w:ilvl w:val="0"/>
          <w:numId w:val="7"/>
        </w:numPr>
        <w:shd w:val="clear" w:color="auto" w:fill="auto"/>
        <w:tabs>
          <w:tab w:val="left" w:pos="426"/>
        </w:tabs>
        <w:spacing w:line="240" w:lineRule="auto"/>
        <w:rPr>
          <w:rFonts w:ascii="Cambria" w:hAnsi="Cambria"/>
        </w:rPr>
      </w:pPr>
      <w:r w:rsidRPr="00FD6443">
        <w:rPr>
          <w:rFonts w:ascii="Cambria" w:hAnsi="Cambria"/>
        </w:rPr>
        <w:t>Notwithstanding paragraph</w:t>
      </w:r>
      <w:r w:rsidR="00FB3C0F" w:rsidRPr="00FD6443">
        <w:rPr>
          <w:rFonts w:ascii="Cambria" w:hAnsi="Cambria"/>
        </w:rPr>
        <w:t xml:space="preserve"> 20</w:t>
      </w:r>
      <w:r w:rsidRPr="00FD6443">
        <w:rPr>
          <w:rFonts w:ascii="Cambria" w:hAnsi="Cambria"/>
        </w:rPr>
        <w:t>, and in accordance with paragraph 13 of CMM 20</w:t>
      </w:r>
      <w:r w:rsidR="003F7D33">
        <w:rPr>
          <w:rFonts w:ascii="Cambria" w:hAnsi="Cambria"/>
        </w:rPr>
        <w:t>20</w:t>
      </w:r>
      <w:r w:rsidRPr="00FD6443">
        <w:rPr>
          <w:rFonts w:ascii="Cambria" w:hAnsi="Cambria"/>
        </w:rPr>
        <w:t>/08, Contracting Parties, CNCPs and PFEs shall not deny a vessel referred to in that paragraph the use of port services essential to the safety or health of the crew or the safety of the vessel, provided these needs are duly proven or, where appropriate, for the scrapping of the vessel.</w:t>
      </w:r>
    </w:p>
    <w:p w14:paraId="0E5E558A" w14:textId="7F667C8C" w:rsidR="00F70326" w:rsidRPr="00FD6443" w:rsidRDefault="00F70326" w:rsidP="00FD6443">
      <w:pPr>
        <w:pStyle w:val="Bodytext20"/>
        <w:keepNext/>
        <w:numPr>
          <w:ilvl w:val="0"/>
          <w:numId w:val="7"/>
        </w:numPr>
        <w:shd w:val="clear" w:color="auto" w:fill="auto"/>
        <w:tabs>
          <w:tab w:val="left" w:pos="426"/>
        </w:tabs>
        <w:spacing w:line="240" w:lineRule="auto"/>
        <w:rPr>
          <w:rFonts w:ascii="Cambria" w:hAnsi="Cambria"/>
        </w:rPr>
      </w:pPr>
      <w:r w:rsidRPr="00FD6443">
        <w:rPr>
          <w:rFonts w:ascii="Cambria" w:hAnsi="Cambria"/>
        </w:rPr>
        <w:t xml:space="preserve">Nothing in this Conservation and Management Measure affects the entry of vessels to port in accordance with international law for reasons of force majeure or </w:t>
      </w:r>
      <w:proofErr w:type="gramStart"/>
      <w:r w:rsidRPr="00FD6443">
        <w:rPr>
          <w:rFonts w:ascii="Cambria" w:hAnsi="Cambria"/>
        </w:rPr>
        <w:t>distress, or</w:t>
      </w:r>
      <w:proofErr w:type="gramEnd"/>
      <w:r w:rsidRPr="00FD6443">
        <w:rPr>
          <w:rFonts w:ascii="Cambria" w:hAnsi="Cambria"/>
        </w:rPr>
        <w:t xml:space="preserve"> prevents a port State from permitting entry into port to a vessel exclusively for the purpose of rendering assistance to persons, ships or aircraft in danger or distress.</w:t>
      </w:r>
    </w:p>
    <w:p w14:paraId="54045304" w14:textId="77777777" w:rsidR="00F70326" w:rsidRPr="00FD6443" w:rsidRDefault="00F70326" w:rsidP="00FD6443">
      <w:pPr>
        <w:pStyle w:val="Bodytext20"/>
        <w:keepLines/>
        <w:numPr>
          <w:ilvl w:val="0"/>
          <w:numId w:val="7"/>
        </w:numPr>
        <w:shd w:val="clear" w:color="auto" w:fill="auto"/>
        <w:tabs>
          <w:tab w:val="left" w:pos="426"/>
        </w:tabs>
        <w:spacing w:line="240" w:lineRule="auto"/>
        <w:rPr>
          <w:rFonts w:ascii="Cambria" w:hAnsi="Cambria"/>
        </w:rPr>
      </w:pPr>
      <w:r w:rsidRPr="00FD6443">
        <w:rPr>
          <w:rFonts w:ascii="Cambria" w:hAnsi="Cambria"/>
        </w:rPr>
        <w:t>The Secretariat shall take any measure necessary to ensure publicity of the IUU Vessel List, in a manner consistent with any applicable confidentiality requirements, including placing it on the SIOFA website.</w:t>
      </w:r>
    </w:p>
    <w:p w14:paraId="44F1B005" w14:textId="77777777" w:rsidR="00F70326" w:rsidRPr="00FD6443" w:rsidRDefault="00F70326" w:rsidP="00FD6443">
      <w:pPr>
        <w:pStyle w:val="Bodytext20"/>
        <w:shd w:val="clear" w:color="auto" w:fill="auto"/>
        <w:tabs>
          <w:tab w:val="left" w:pos="721"/>
        </w:tabs>
        <w:spacing w:before="0" w:after="200" w:line="240" w:lineRule="auto"/>
        <w:rPr>
          <w:rFonts w:ascii="Cambria" w:hAnsi="Cambria"/>
          <w:b/>
          <w:i/>
        </w:rPr>
      </w:pPr>
      <w:r w:rsidRPr="00FD6443">
        <w:rPr>
          <w:rFonts w:ascii="Cambria" w:hAnsi="Cambria"/>
          <w:b/>
          <w:i/>
        </w:rPr>
        <w:t>Special procedure for cross-listing IUU vessels from other organisations</w:t>
      </w:r>
    </w:p>
    <w:p w14:paraId="06FA9B6B" w14:textId="77777777" w:rsidR="00F70326" w:rsidRPr="00FD6443" w:rsidRDefault="00F70326" w:rsidP="00FD6443">
      <w:pPr>
        <w:pStyle w:val="Bodytext20"/>
        <w:keepNext/>
        <w:numPr>
          <w:ilvl w:val="0"/>
          <w:numId w:val="7"/>
        </w:numPr>
        <w:shd w:val="clear" w:color="auto" w:fill="auto"/>
        <w:tabs>
          <w:tab w:val="left" w:pos="426"/>
        </w:tabs>
        <w:spacing w:line="240" w:lineRule="auto"/>
        <w:rPr>
          <w:rFonts w:ascii="Cambria" w:hAnsi="Cambria"/>
        </w:rPr>
      </w:pPr>
      <w:r w:rsidRPr="00FD6443">
        <w:rPr>
          <w:rFonts w:ascii="Cambria" w:hAnsi="Cambria"/>
        </w:rPr>
        <w:t xml:space="preserve">In addition to any relevant organisation that has expressed an interest to receive the IUU Vessel List, the Secretariat shall transmit said List and any relevant information regarding the IUU Vessel List to the </w:t>
      </w:r>
      <w:r w:rsidRPr="00FD6443">
        <w:rPr>
          <w:rFonts w:ascii="Cambria" w:hAnsi="Cambria"/>
          <w:lang w:eastAsia="fi-FI" w:bidi="fi-FI"/>
        </w:rPr>
        <w:t xml:space="preserve">FAO </w:t>
      </w:r>
      <w:r w:rsidRPr="00FD6443">
        <w:rPr>
          <w:rFonts w:ascii="Cambria" w:hAnsi="Cambria"/>
        </w:rPr>
        <w:t>and to the secretariats of the following organisations for the purposes of enhancing co-operation between SIOFA and these organizations aimed at preventing, deterring and eliminating IUU fishing: the Commission for the Conservation of Antarctic Marine Living Resources (CCAMLR), the Commission for the Conservation of Southern Bluefin Tuna (CCSBT), the International Commission for the Conservation of Atlantic Tunas (ICCAT), The Indian Ocean Tuna Commission (IOTC), the Inter American Tropical Tuna Commission (IATTC), the General Fisheries Commission for the Mediterranean (GFCM), the Northwest Atlantic Fisheries Organization (NAFO), the North East Atlantic Fisheries Commission (NEAFC), the North Pacific Fisheries Commission (NPFC), the South East Atlantic Fisheries Organisation (SEAFO), the South Pacific Regional Fisheries Management Organisation (SPRFMO) and, the Western and Central Pacific Fisheries Commission (WCPFC).</w:t>
      </w:r>
    </w:p>
    <w:p w14:paraId="5729050D" w14:textId="19C50770" w:rsidR="00F70326" w:rsidRPr="00FD6443" w:rsidRDefault="00F70326" w:rsidP="00FD6443">
      <w:pPr>
        <w:pStyle w:val="Bodytext20"/>
        <w:keepNext/>
        <w:numPr>
          <w:ilvl w:val="0"/>
          <w:numId w:val="7"/>
        </w:numPr>
        <w:shd w:val="clear" w:color="auto" w:fill="auto"/>
        <w:tabs>
          <w:tab w:val="left" w:pos="426"/>
        </w:tabs>
        <w:spacing w:line="240" w:lineRule="auto"/>
        <w:rPr>
          <w:rFonts w:ascii="Cambria" w:hAnsi="Cambria"/>
        </w:rPr>
      </w:pPr>
      <w:r w:rsidRPr="00FD6443">
        <w:rPr>
          <w:rFonts w:ascii="Cambria" w:hAnsi="Cambria"/>
        </w:rPr>
        <w:t xml:space="preserve">Notwithstanding paragraphs 6 to 11 of this CMM, upon receipt of the Final IUU Vessel Lists established by CCAMLR, CCSBT, ICCAT, IOTC, IATTC, GFCM, NAFO, NEAFC, NPFC, SEAFO, SPRFMO and WCPFC, and any information regarding the Lists, the Secretariat shall circulate this information to Contracting Parties, CNCPs and PFEs for the purpose of amending the SIOFA IUU </w:t>
      </w:r>
      <w:r w:rsidRPr="00FD6443">
        <w:rPr>
          <w:rFonts w:ascii="Cambria" w:hAnsi="Cambria"/>
        </w:rPr>
        <w:lastRenderedPageBreak/>
        <w:t xml:space="preserve">Vessel List during the intersessional period in accordance with Rule 13 of the Rules of Procedures of the Meeting of the Parties. Vessels that have been added to or deleted from the respective organisations' Final IUU Vessel Lists shall be incorporated into or deleted, as appropriate, from the IUU Vessel List, unless any Contracting Party objects in writing within 30 days of the date of transmittal by the Secretariat. </w:t>
      </w:r>
    </w:p>
    <w:p w14:paraId="5BB3B1DE" w14:textId="36BB21D7" w:rsidR="00F70326" w:rsidRPr="00FD6443" w:rsidRDefault="00F70326" w:rsidP="00FD6443">
      <w:pPr>
        <w:pStyle w:val="Bodytext20"/>
        <w:keepNext/>
        <w:numPr>
          <w:ilvl w:val="0"/>
          <w:numId w:val="7"/>
        </w:numPr>
        <w:shd w:val="clear" w:color="auto" w:fill="auto"/>
        <w:tabs>
          <w:tab w:val="left" w:pos="426"/>
        </w:tabs>
        <w:spacing w:line="240" w:lineRule="auto"/>
        <w:rPr>
          <w:rFonts w:ascii="Cambria" w:hAnsi="Cambria"/>
        </w:rPr>
      </w:pPr>
      <w:r w:rsidRPr="00FD6443">
        <w:rPr>
          <w:rFonts w:ascii="Cambria" w:hAnsi="Cambria"/>
        </w:rPr>
        <w:t xml:space="preserve">In the event of an objection to a vessel listed by CCAMLR, CCSBT, ICCAT, IOTC, IATTC, GFCM, NAFO, NEAFC, NPFC, SEAFO, SPRFMO or WCPFC, being incorporated into or deleted from the IUU Vessel List, such vessel shall be placed on the Draft IUU Vessel List. </w:t>
      </w:r>
    </w:p>
    <w:p w14:paraId="17BB6BF1" w14:textId="440DF9E4" w:rsidR="00F70326" w:rsidRPr="00FD6443" w:rsidRDefault="00F70326" w:rsidP="00FD6443">
      <w:pPr>
        <w:pStyle w:val="Bodytext20"/>
        <w:keepNext/>
        <w:numPr>
          <w:ilvl w:val="0"/>
          <w:numId w:val="7"/>
        </w:numPr>
        <w:shd w:val="clear" w:color="auto" w:fill="auto"/>
        <w:tabs>
          <w:tab w:val="left" w:pos="426"/>
        </w:tabs>
        <w:spacing w:line="240" w:lineRule="auto"/>
        <w:rPr>
          <w:rFonts w:ascii="Cambria" w:hAnsi="Cambria"/>
        </w:rPr>
      </w:pPr>
      <w:r w:rsidRPr="00FD6443">
        <w:rPr>
          <w:rFonts w:ascii="Cambria" w:hAnsi="Cambria"/>
        </w:rPr>
        <w:t xml:space="preserve">Without prejudice to the rights of Contracting Parties, CNCPs, PFEs and coastal </w:t>
      </w:r>
      <w:r w:rsidR="0017302A">
        <w:rPr>
          <w:rFonts w:ascii="Cambria" w:hAnsi="Cambria"/>
        </w:rPr>
        <w:t>S</w:t>
      </w:r>
      <w:r w:rsidRPr="00FD6443">
        <w:rPr>
          <w:rFonts w:ascii="Cambria" w:hAnsi="Cambria"/>
        </w:rPr>
        <w:t xml:space="preserve">tates to take proper action, consistent with international law, the Contracting Parties, CNCPs and PFEs shall not take any </w:t>
      </w:r>
      <w:r w:rsidRPr="00FD6443">
        <w:rPr>
          <w:rFonts w:ascii="Cambria" w:hAnsi="Cambria"/>
          <w:lang w:eastAsia="da-DK" w:bidi="da-DK"/>
        </w:rPr>
        <w:t xml:space="preserve">unilateral </w:t>
      </w:r>
      <w:r w:rsidRPr="00FD6443">
        <w:rPr>
          <w:rFonts w:ascii="Cambria" w:hAnsi="Cambria"/>
        </w:rPr>
        <w:t xml:space="preserve">trade measures or other sanctions against vessels on </w:t>
      </w:r>
      <w:r w:rsidRPr="00FD6443">
        <w:rPr>
          <w:rFonts w:ascii="Cambria" w:hAnsi="Cambria"/>
          <w:lang w:eastAsia="nl-NL" w:bidi="nl-NL"/>
        </w:rPr>
        <w:t xml:space="preserve">the </w:t>
      </w:r>
      <w:r w:rsidRPr="00FD6443">
        <w:rPr>
          <w:rFonts w:ascii="Cambria" w:hAnsi="Cambria"/>
        </w:rPr>
        <w:t>Draft or Provisional IUU Vessel Lists, pursuant to paragraph 5, or that have been removed from the IUU Vessel List, pursuant to paragraph 14, on the grounds that such vessels are involved in IUU fishing activities.</w:t>
      </w:r>
    </w:p>
    <w:p w14:paraId="0C28AB4F" w14:textId="77777777" w:rsidR="00F70326" w:rsidRPr="00FD6443" w:rsidRDefault="00F70326" w:rsidP="00FD6443">
      <w:pPr>
        <w:pStyle w:val="Bodytext30"/>
        <w:shd w:val="clear" w:color="auto" w:fill="auto"/>
        <w:spacing w:after="161" w:line="240" w:lineRule="auto"/>
        <w:rPr>
          <w:rFonts w:ascii="Cambria" w:hAnsi="Cambria"/>
        </w:rPr>
      </w:pPr>
      <w:r w:rsidRPr="00FD6443">
        <w:rPr>
          <w:rFonts w:ascii="Cambria" w:hAnsi="Cambria"/>
        </w:rPr>
        <w:t>Modification of the IUU Vessel List</w:t>
      </w:r>
    </w:p>
    <w:p w14:paraId="0F40B65E" w14:textId="0C015D6D" w:rsidR="00F70326" w:rsidRPr="00FD6443" w:rsidRDefault="00F70326" w:rsidP="00FD6443">
      <w:pPr>
        <w:pStyle w:val="Bodytext20"/>
        <w:keepNext/>
        <w:numPr>
          <w:ilvl w:val="0"/>
          <w:numId w:val="7"/>
        </w:numPr>
        <w:shd w:val="clear" w:color="auto" w:fill="auto"/>
        <w:tabs>
          <w:tab w:val="left" w:pos="426"/>
        </w:tabs>
        <w:spacing w:line="240" w:lineRule="auto"/>
        <w:rPr>
          <w:rFonts w:ascii="Cambria" w:hAnsi="Cambria"/>
        </w:rPr>
      </w:pPr>
      <w:r w:rsidRPr="00FD6443">
        <w:rPr>
          <w:rFonts w:ascii="Cambria" w:hAnsi="Cambria"/>
        </w:rPr>
        <w:t xml:space="preserve">A Contracting Party, CNCP, PFE and a non-Contracting Party with a vessel on the IUU Vessel List may request the removal of the vessel from the IUU Vessel List, including during the intersessional period, provided that the conditions stipulated in paragraph 14 are met and more specifically by submitting suitably documented </w:t>
      </w:r>
      <w:r w:rsidR="00B03AE4" w:rsidRPr="00FD6443">
        <w:rPr>
          <w:rFonts w:ascii="Cambria" w:hAnsi="Cambria"/>
        </w:rPr>
        <w:t>information that</w:t>
      </w:r>
      <w:r w:rsidRPr="00FD6443">
        <w:rPr>
          <w:rFonts w:ascii="Cambria" w:hAnsi="Cambria"/>
        </w:rPr>
        <w:t>:</w:t>
      </w:r>
    </w:p>
    <w:p w14:paraId="40A0DE42" w14:textId="77777777" w:rsidR="00F70326" w:rsidRPr="00FD6443" w:rsidRDefault="00F70326" w:rsidP="00FD6443">
      <w:pPr>
        <w:pStyle w:val="Bodytext20"/>
        <w:numPr>
          <w:ilvl w:val="0"/>
          <w:numId w:val="13"/>
        </w:numPr>
        <w:shd w:val="clear" w:color="auto" w:fill="auto"/>
        <w:tabs>
          <w:tab w:val="left" w:pos="721"/>
        </w:tabs>
        <w:spacing w:before="0" w:after="200" w:line="240" w:lineRule="auto"/>
        <w:rPr>
          <w:rFonts w:ascii="Cambria" w:hAnsi="Cambria"/>
        </w:rPr>
      </w:pPr>
      <w:r w:rsidRPr="00FD6443">
        <w:rPr>
          <w:rFonts w:ascii="Cambria" w:hAnsi="Cambria"/>
        </w:rPr>
        <w:t>it has adopted measures that will ensure that the vessel complies with all relevant and adopted CMMs; and</w:t>
      </w:r>
    </w:p>
    <w:p w14:paraId="767B66F6" w14:textId="77777777" w:rsidR="00F70326" w:rsidRPr="00FD6443" w:rsidRDefault="00F70326" w:rsidP="00FD6443">
      <w:pPr>
        <w:pStyle w:val="Bodytext20"/>
        <w:numPr>
          <w:ilvl w:val="0"/>
          <w:numId w:val="13"/>
        </w:numPr>
        <w:shd w:val="clear" w:color="auto" w:fill="auto"/>
        <w:tabs>
          <w:tab w:val="left" w:pos="721"/>
        </w:tabs>
        <w:spacing w:before="0" w:after="200" w:line="240" w:lineRule="auto"/>
        <w:rPr>
          <w:rFonts w:ascii="Cambria" w:hAnsi="Cambria"/>
        </w:rPr>
      </w:pPr>
      <w:r w:rsidRPr="00FD6443">
        <w:rPr>
          <w:rFonts w:ascii="Cambria" w:hAnsi="Cambria"/>
        </w:rPr>
        <w:t>it is and will continue to assume effectively its responsibilities as regards the monitoring and control of the vessel's fishing activities in the Area; and either</w:t>
      </w:r>
    </w:p>
    <w:p w14:paraId="7729D52A" w14:textId="77777777" w:rsidR="00F70326" w:rsidRPr="00FD6443" w:rsidRDefault="00F70326" w:rsidP="00FD6443">
      <w:pPr>
        <w:pStyle w:val="Bodytext20"/>
        <w:numPr>
          <w:ilvl w:val="0"/>
          <w:numId w:val="13"/>
        </w:numPr>
        <w:shd w:val="clear" w:color="auto" w:fill="auto"/>
        <w:tabs>
          <w:tab w:val="left" w:pos="721"/>
        </w:tabs>
        <w:spacing w:before="0" w:after="120" w:line="240" w:lineRule="auto"/>
        <w:rPr>
          <w:rFonts w:ascii="Cambria" w:hAnsi="Cambria"/>
        </w:rPr>
      </w:pPr>
      <w:r w:rsidRPr="00FD6443">
        <w:rPr>
          <w:rFonts w:ascii="Cambria" w:hAnsi="Cambria"/>
        </w:rPr>
        <w:t>it has taken effective action in response to the IUU fishing that resulted in the vessel's inclusion in the IUU Vessel List, including prosecution and imposition of sanctions of adequate severity; or</w:t>
      </w:r>
    </w:p>
    <w:p w14:paraId="1AE39862" w14:textId="77777777" w:rsidR="00F70326" w:rsidRPr="00FD6443" w:rsidRDefault="00F70326" w:rsidP="00FD6443">
      <w:pPr>
        <w:pStyle w:val="Bodytext20"/>
        <w:numPr>
          <w:ilvl w:val="0"/>
          <w:numId w:val="13"/>
        </w:numPr>
        <w:shd w:val="clear" w:color="auto" w:fill="auto"/>
        <w:tabs>
          <w:tab w:val="left" w:pos="717"/>
        </w:tabs>
        <w:spacing w:before="0" w:after="120" w:line="240" w:lineRule="auto"/>
        <w:rPr>
          <w:rFonts w:ascii="Cambria" w:hAnsi="Cambria"/>
        </w:rPr>
      </w:pPr>
      <w:r w:rsidRPr="00FD6443">
        <w:rPr>
          <w:rFonts w:ascii="Cambria" w:hAnsi="Cambria"/>
        </w:rPr>
        <w:t>the vessel has changed ownership and that the new owner can establish that the previous owner no longer has any legal, financial or real interests in the vessel or exercises control over it, and that the new owner has not participated in IUU fishing.</w:t>
      </w:r>
    </w:p>
    <w:p w14:paraId="28599F46" w14:textId="67386FED" w:rsidR="00F70326" w:rsidRPr="00FD6443" w:rsidRDefault="00F70326" w:rsidP="00FD6443">
      <w:pPr>
        <w:pStyle w:val="Bodytext20"/>
        <w:keepNext/>
        <w:numPr>
          <w:ilvl w:val="0"/>
          <w:numId w:val="7"/>
        </w:numPr>
        <w:shd w:val="clear" w:color="auto" w:fill="auto"/>
        <w:tabs>
          <w:tab w:val="left" w:pos="426"/>
        </w:tabs>
        <w:spacing w:line="240" w:lineRule="auto"/>
        <w:rPr>
          <w:rFonts w:ascii="Cambria" w:hAnsi="Cambria"/>
        </w:rPr>
      </w:pPr>
      <w:r w:rsidRPr="00FD6443">
        <w:rPr>
          <w:rFonts w:ascii="Cambria" w:hAnsi="Cambria"/>
        </w:rPr>
        <w:t>The Meeting of the Parties may take a decision to remove a vessel from the IUU Vessel List providing it is satisfied that the requirements of paragraph 2</w:t>
      </w:r>
      <w:r w:rsidR="009705E4" w:rsidRPr="00FD6443">
        <w:rPr>
          <w:rFonts w:ascii="Cambria" w:hAnsi="Cambria"/>
        </w:rPr>
        <w:t>8</w:t>
      </w:r>
      <w:r w:rsidRPr="00FD6443">
        <w:rPr>
          <w:rFonts w:ascii="Cambria" w:hAnsi="Cambria"/>
        </w:rPr>
        <w:t xml:space="preserve"> have been met. In order to remove a vessel from the IUU Vessel List in the intercessional period, Rule 13 of the Rules of Procedures of the Meeting of the Parties shall apply.</w:t>
      </w:r>
    </w:p>
    <w:p w14:paraId="114018B3" w14:textId="77777777" w:rsidR="00F70326" w:rsidRPr="00FD6443" w:rsidRDefault="00F70326" w:rsidP="00F70326">
      <w:pPr>
        <w:pStyle w:val="Bodytext30"/>
        <w:shd w:val="clear" w:color="auto" w:fill="auto"/>
        <w:spacing w:after="161" w:line="244" w:lineRule="exact"/>
        <w:rPr>
          <w:rFonts w:ascii="Cambria" w:hAnsi="Cambria"/>
        </w:rPr>
      </w:pPr>
      <w:r w:rsidRPr="00FD6443">
        <w:rPr>
          <w:rFonts w:ascii="Cambria" w:hAnsi="Cambria"/>
        </w:rPr>
        <w:t>Involvement of Nationals in IUU fishing activities</w:t>
      </w:r>
    </w:p>
    <w:p w14:paraId="63003D74" w14:textId="2D909C5E" w:rsidR="00F70326" w:rsidRPr="00FD6443" w:rsidRDefault="00F70326" w:rsidP="00FD6443">
      <w:pPr>
        <w:pStyle w:val="Bodytext20"/>
        <w:keepNext/>
        <w:numPr>
          <w:ilvl w:val="0"/>
          <w:numId w:val="7"/>
        </w:numPr>
        <w:shd w:val="clear" w:color="auto" w:fill="auto"/>
        <w:tabs>
          <w:tab w:val="left" w:pos="426"/>
        </w:tabs>
        <w:spacing w:line="240" w:lineRule="auto"/>
        <w:rPr>
          <w:rFonts w:ascii="Cambria" w:hAnsi="Cambria"/>
        </w:rPr>
      </w:pPr>
      <w:r w:rsidRPr="00FD6443">
        <w:rPr>
          <w:rFonts w:ascii="Cambria" w:hAnsi="Cambria"/>
        </w:rPr>
        <w:t xml:space="preserve">Without prejudice to the primacy of the responsibility of the </w:t>
      </w:r>
      <w:r w:rsidR="004F3D0F">
        <w:rPr>
          <w:rFonts w:ascii="Cambria" w:hAnsi="Cambria"/>
        </w:rPr>
        <w:t>f</w:t>
      </w:r>
      <w:r w:rsidRPr="00FD6443">
        <w:rPr>
          <w:rFonts w:ascii="Cambria" w:hAnsi="Cambria"/>
        </w:rPr>
        <w:t>lag State, each Contracting Party, CNCP and PFE shall take appropriate measures, subject to, and in accordance with, their applicable laws and regulations: </w:t>
      </w:r>
    </w:p>
    <w:p w14:paraId="1B426E59" w14:textId="16A14996" w:rsidR="00F70326" w:rsidRPr="00FD6443" w:rsidRDefault="00F70326" w:rsidP="00FD6443">
      <w:pPr>
        <w:pStyle w:val="Bodytext20"/>
        <w:numPr>
          <w:ilvl w:val="0"/>
          <w:numId w:val="16"/>
        </w:numPr>
        <w:shd w:val="clear" w:color="auto" w:fill="auto"/>
        <w:tabs>
          <w:tab w:val="left" w:pos="721"/>
        </w:tabs>
        <w:spacing w:before="0" w:after="200" w:line="240" w:lineRule="auto"/>
        <w:rPr>
          <w:rFonts w:ascii="Cambria" w:hAnsi="Cambria"/>
        </w:rPr>
      </w:pPr>
      <w:r w:rsidRPr="00FD6443">
        <w:rPr>
          <w:rFonts w:ascii="Cambria" w:hAnsi="Cambria"/>
        </w:rPr>
        <w:t xml:space="preserve">to verify if any of their nationals or any natural or legal persons subject to their jurisdiction are engaged in the activities described in paragraph </w:t>
      </w:r>
      <w:r w:rsidR="00B03AE4" w:rsidRPr="00FD6443">
        <w:rPr>
          <w:rFonts w:ascii="Cambria" w:hAnsi="Cambria"/>
        </w:rPr>
        <w:t>5;</w:t>
      </w:r>
    </w:p>
    <w:p w14:paraId="5E9012B0" w14:textId="77777777" w:rsidR="00F70326" w:rsidRPr="00FD6443" w:rsidRDefault="00F70326" w:rsidP="00FD6443">
      <w:pPr>
        <w:pStyle w:val="Bodytext20"/>
        <w:numPr>
          <w:ilvl w:val="0"/>
          <w:numId w:val="16"/>
        </w:numPr>
        <w:shd w:val="clear" w:color="auto" w:fill="auto"/>
        <w:tabs>
          <w:tab w:val="left" w:pos="721"/>
        </w:tabs>
        <w:spacing w:before="0" w:after="200" w:line="240" w:lineRule="auto"/>
        <w:rPr>
          <w:rFonts w:ascii="Cambria" w:hAnsi="Cambria"/>
        </w:rPr>
      </w:pPr>
      <w:r w:rsidRPr="00FD6443">
        <w:rPr>
          <w:rFonts w:ascii="Cambria" w:hAnsi="Cambria"/>
        </w:rPr>
        <w:t>to verify if any of their nationals or any natural or legal persons subject to their jurisdiction are responsible for, benefiting from, supporting or engaging in the activities described in paragraph 5 (e.g. as operators, effective beneficiaries, owners, logistics and service providers, including insurance providers and other financial service providers);</w:t>
      </w:r>
    </w:p>
    <w:p w14:paraId="5829D948" w14:textId="1FCB9612" w:rsidR="00F70326" w:rsidRPr="00FD6443" w:rsidRDefault="00F70326" w:rsidP="00FD6443">
      <w:pPr>
        <w:pStyle w:val="Bodytext20"/>
        <w:numPr>
          <w:ilvl w:val="0"/>
          <w:numId w:val="16"/>
        </w:numPr>
        <w:shd w:val="clear" w:color="auto" w:fill="auto"/>
        <w:tabs>
          <w:tab w:val="left" w:pos="721"/>
        </w:tabs>
        <w:spacing w:before="0" w:after="200" w:line="240" w:lineRule="auto"/>
        <w:rPr>
          <w:rFonts w:ascii="Cambria" w:hAnsi="Cambria"/>
        </w:rPr>
      </w:pPr>
      <w:r w:rsidRPr="00FD6443">
        <w:rPr>
          <w:rFonts w:ascii="Cambria" w:hAnsi="Cambria"/>
        </w:rPr>
        <w:lastRenderedPageBreak/>
        <w:t xml:space="preserve">to take appropriate action in response to any verified activities referred to in </w:t>
      </w:r>
      <w:r w:rsidR="00305278">
        <w:rPr>
          <w:rFonts w:ascii="Cambria" w:hAnsi="Cambria"/>
        </w:rPr>
        <w:t>sub-</w:t>
      </w:r>
      <w:r w:rsidRPr="00FD6443">
        <w:rPr>
          <w:rFonts w:ascii="Cambria" w:hAnsi="Cambria"/>
        </w:rPr>
        <w:t xml:space="preserve">paragraphs </w:t>
      </w:r>
      <w:r w:rsidR="00991336" w:rsidRPr="00FD6443">
        <w:rPr>
          <w:rFonts w:ascii="Cambria" w:hAnsi="Cambria"/>
        </w:rPr>
        <w:t xml:space="preserve">30 </w:t>
      </w:r>
      <w:r w:rsidRPr="00FD6443">
        <w:rPr>
          <w:rFonts w:ascii="Cambria" w:hAnsi="Cambria"/>
        </w:rPr>
        <w:t>(a) and (b). Such action may include measures to effectively deprive any of the participants in such activities of the benefits obtained and effectively dissuade the actors of further illegal activities.</w:t>
      </w:r>
    </w:p>
    <w:p w14:paraId="588175D9" w14:textId="6048F4CC" w:rsidR="00F70326" w:rsidRPr="00FD6443" w:rsidRDefault="00F70326" w:rsidP="00305278">
      <w:pPr>
        <w:pStyle w:val="Bodytext20"/>
        <w:keepNext/>
        <w:numPr>
          <w:ilvl w:val="0"/>
          <w:numId w:val="7"/>
        </w:numPr>
        <w:shd w:val="clear" w:color="auto" w:fill="auto"/>
        <w:tabs>
          <w:tab w:val="left" w:pos="426"/>
        </w:tabs>
        <w:spacing w:line="298" w:lineRule="exact"/>
        <w:jc w:val="both"/>
        <w:rPr>
          <w:rFonts w:ascii="Cambria" w:hAnsi="Cambria"/>
        </w:rPr>
      </w:pPr>
      <w:r w:rsidRPr="00FD6443">
        <w:rPr>
          <w:rFonts w:ascii="Cambria" w:hAnsi="Cambria"/>
        </w:rPr>
        <w:t xml:space="preserve">Contracting Parties, CNCPs and PFEs shall cooperate, including by seeking reciprocal and cooperative arrangements for exchange of information, for the purpose of implementing this CMM. To this end, relevant agencies of Contracting Parties, CNCPs and PFEs should designate a contact point through which information on reported activities described in </w:t>
      </w:r>
      <w:r w:rsidR="00305278">
        <w:rPr>
          <w:rFonts w:ascii="Cambria" w:hAnsi="Cambria"/>
        </w:rPr>
        <w:t>sub-</w:t>
      </w:r>
      <w:r w:rsidRPr="00FD6443">
        <w:rPr>
          <w:rFonts w:ascii="Cambria" w:hAnsi="Cambria"/>
        </w:rPr>
        <w:t xml:space="preserve">paragraphs </w:t>
      </w:r>
      <w:r w:rsidR="00085FF2" w:rsidRPr="00FD6443">
        <w:rPr>
          <w:rFonts w:ascii="Cambria" w:hAnsi="Cambria"/>
        </w:rPr>
        <w:t xml:space="preserve">30 </w:t>
      </w:r>
      <w:r w:rsidRPr="00305278">
        <w:t>(a</w:t>
      </w:r>
      <w:r w:rsidRPr="00FD6443">
        <w:rPr>
          <w:rFonts w:ascii="Cambria" w:hAnsi="Cambria"/>
        </w:rPr>
        <w:t xml:space="preserve">) and (b), including information regarding vessel identification, ownership including beneficial ownership, crew and catch, as well as information regarding relevant domestic legislation and the results of actions taken </w:t>
      </w:r>
      <w:proofErr w:type="gramStart"/>
      <w:r w:rsidRPr="00FD6443">
        <w:rPr>
          <w:rFonts w:ascii="Cambria" w:hAnsi="Cambria"/>
        </w:rPr>
        <w:t>with regard to</w:t>
      </w:r>
      <w:proofErr w:type="gramEnd"/>
      <w:r w:rsidRPr="00FD6443">
        <w:rPr>
          <w:rFonts w:ascii="Cambria" w:hAnsi="Cambria"/>
        </w:rPr>
        <w:t xml:space="preserve"> the implementation of this CMM can be exchanged.</w:t>
      </w:r>
    </w:p>
    <w:p w14:paraId="7992E5BD" w14:textId="77777777" w:rsidR="00F70326" w:rsidRPr="00FD6443" w:rsidRDefault="00F70326" w:rsidP="00FD6443">
      <w:pPr>
        <w:pStyle w:val="Bodytext20"/>
        <w:keepNext/>
        <w:numPr>
          <w:ilvl w:val="0"/>
          <w:numId w:val="7"/>
        </w:numPr>
        <w:shd w:val="clear" w:color="auto" w:fill="auto"/>
        <w:tabs>
          <w:tab w:val="left" w:pos="426"/>
        </w:tabs>
        <w:spacing w:line="240" w:lineRule="auto"/>
        <w:rPr>
          <w:rFonts w:ascii="Cambria" w:hAnsi="Cambria"/>
        </w:rPr>
      </w:pPr>
      <w:r w:rsidRPr="00FD6443">
        <w:rPr>
          <w:rFonts w:ascii="Cambria" w:hAnsi="Cambria"/>
        </w:rPr>
        <w:t xml:space="preserve">To assist with the implementation of this CMM, Contracting Parties, CNCPs and PFEs shall include in their annual implementation reports of the actions and measures taken in accordance with this CMM. </w:t>
      </w:r>
    </w:p>
    <w:p w14:paraId="138470AF" w14:textId="77777777" w:rsidR="00F70326" w:rsidRPr="0060236F" w:rsidRDefault="00F70326" w:rsidP="00F70326">
      <w:pPr>
        <w:pageBreakBefore/>
        <w:widowControl/>
        <w:jc w:val="center"/>
        <w:rPr>
          <w:rFonts w:ascii="Cambria" w:eastAsia="MS Mincho" w:hAnsi="Cambria"/>
          <w:b/>
          <w:color w:val="auto"/>
          <w:lang w:val="en-GB" w:bidi="ar-SA"/>
        </w:rPr>
      </w:pPr>
      <w:r>
        <w:rPr>
          <w:rFonts w:ascii="Cambria" w:eastAsia="MS Mincho" w:hAnsi="Cambria"/>
          <w:b/>
          <w:color w:val="auto"/>
          <w:lang w:val="en-GB" w:bidi="ar-SA"/>
        </w:rPr>
        <w:lastRenderedPageBreak/>
        <w:t>ANNEX I</w:t>
      </w:r>
    </w:p>
    <w:p w14:paraId="5AE3A823" w14:textId="77777777" w:rsidR="00F70326" w:rsidRPr="006E4AAD" w:rsidRDefault="00F70326" w:rsidP="00F70326">
      <w:pPr>
        <w:widowControl/>
        <w:spacing w:after="240"/>
        <w:jc w:val="center"/>
        <w:rPr>
          <w:rFonts w:ascii="Cambria" w:eastAsia="MS Mincho" w:hAnsi="Cambria"/>
          <w:b/>
          <w:color w:val="auto"/>
          <w:lang w:val="en-GB" w:bidi="ar-SA"/>
        </w:rPr>
      </w:pPr>
      <w:r w:rsidRPr="004A3ED6">
        <w:rPr>
          <w:rFonts w:ascii="Cambria" w:eastAsia="MS Mincho" w:hAnsi="Cambria"/>
          <w:b/>
          <w:color w:val="auto"/>
          <w:lang w:val="en-GB" w:bidi="ar-SA"/>
        </w:rPr>
        <w:t>SIOFA Reporting form for Vessels Presumed to be Carrying Out IUU Activities</w:t>
      </w:r>
    </w:p>
    <w:p w14:paraId="6AB63A41" w14:textId="77777777" w:rsidR="00F70326" w:rsidRPr="00FD6443" w:rsidRDefault="00F70326" w:rsidP="00F70326">
      <w:pPr>
        <w:widowControl/>
        <w:numPr>
          <w:ilvl w:val="0"/>
          <w:numId w:val="14"/>
        </w:numPr>
        <w:spacing w:before="240" w:after="200" w:line="276" w:lineRule="auto"/>
        <w:contextualSpacing/>
        <w:rPr>
          <w:rFonts w:ascii="Cambria" w:eastAsia="MS Mincho" w:hAnsi="Cambria"/>
          <w:b/>
          <w:color w:val="auto"/>
          <w:sz w:val="22"/>
          <w:szCs w:val="22"/>
          <w:lang w:val="en-GB" w:bidi="ar-SA"/>
        </w:rPr>
      </w:pPr>
      <w:r w:rsidRPr="00FD6443">
        <w:rPr>
          <w:rFonts w:ascii="Cambria" w:eastAsia="MS Mincho" w:hAnsi="Cambria"/>
          <w:b/>
          <w:color w:val="auto"/>
          <w:sz w:val="22"/>
          <w:szCs w:val="22"/>
          <w:lang w:val="en-GB" w:bidi="ar-SA"/>
        </w:rPr>
        <w:t>Details of Vessel</w:t>
      </w:r>
    </w:p>
    <w:p w14:paraId="6BE5ACE6" w14:textId="77777777" w:rsidR="00F70326" w:rsidRPr="00FD6443" w:rsidRDefault="00F70326" w:rsidP="00F70326">
      <w:pPr>
        <w:widowControl/>
        <w:ind w:left="720"/>
        <w:contextualSpacing/>
        <w:rPr>
          <w:rFonts w:ascii="Cambria" w:eastAsia="MS Mincho" w:hAnsi="Cambria"/>
          <w:b/>
          <w:color w:val="auto"/>
          <w:sz w:val="22"/>
          <w:szCs w:val="22"/>
          <w:lang w:val="en-GB" w:bidi="ar-SA"/>
        </w:rPr>
      </w:pPr>
    </w:p>
    <w:p w14:paraId="6526D2DD" w14:textId="77777777" w:rsidR="00F70326" w:rsidRPr="005E0752" w:rsidRDefault="00F70326" w:rsidP="00F70326">
      <w:pPr>
        <w:widowControl/>
        <w:rPr>
          <w:rFonts w:ascii="Cambria" w:eastAsia="MS Mincho" w:hAnsi="Cambria"/>
          <w:color w:val="auto"/>
          <w:sz w:val="22"/>
          <w:szCs w:val="22"/>
          <w:lang w:val="en-GB" w:bidi="ar-SA"/>
        </w:rPr>
      </w:pPr>
      <w:r w:rsidRPr="007A7733">
        <w:rPr>
          <w:rFonts w:ascii="Cambria" w:eastAsia="MS Mincho" w:hAnsi="Cambria"/>
          <w:color w:val="auto"/>
          <w:sz w:val="22"/>
          <w:szCs w:val="22"/>
          <w:lang w:val="en-GB" w:bidi="ar-SA"/>
        </w:rPr>
        <w:t>Please provide the following details for each vessel presumed to have carried out IUU fishing in the Agreement Area:</w:t>
      </w:r>
    </w:p>
    <w:p w14:paraId="1D7443ED" w14:textId="77777777" w:rsidR="00F70326" w:rsidRPr="0060236F" w:rsidRDefault="00F70326" w:rsidP="00F70326">
      <w:pPr>
        <w:widowControl/>
        <w:rPr>
          <w:rFonts w:ascii="Cambria" w:eastAsia="MS Mincho" w:hAnsi="Cambria"/>
          <w:color w:val="auto"/>
          <w:sz w:val="22"/>
          <w:szCs w:val="22"/>
          <w:lang w:val="en-GB" w:bidi="ar-SA"/>
        </w:rPr>
      </w:pPr>
    </w:p>
    <w:tbl>
      <w:tblPr>
        <w:tblStyle w:val="TableGrid"/>
        <w:tblW w:w="0" w:type="auto"/>
        <w:tblLook w:val="04A0" w:firstRow="1" w:lastRow="0" w:firstColumn="1" w:lastColumn="0" w:noHBand="0" w:noVBand="1"/>
      </w:tblPr>
      <w:tblGrid>
        <w:gridCol w:w="686"/>
        <w:gridCol w:w="3420"/>
        <w:gridCol w:w="4904"/>
      </w:tblGrid>
      <w:tr w:rsidR="00F70326" w:rsidRPr="0060236F" w14:paraId="65ED5BAD" w14:textId="77777777" w:rsidTr="00F374E5">
        <w:tc>
          <w:tcPr>
            <w:tcW w:w="686" w:type="dxa"/>
          </w:tcPr>
          <w:p w14:paraId="105E9432" w14:textId="77777777" w:rsidR="00F70326" w:rsidRPr="0060236F" w:rsidRDefault="00F70326" w:rsidP="00F374E5">
            <w:pPr>
              <w:spacing w:after="200" w:line="276" w:lineRule="auto"/>
              <w:jc w:val="center"/>
              <w:rPr>
                <w:rFonts w:ascii="Cambria" w:eastAsiaTheme="minorHAnsi" w:hAnsi="Cambria"/>
                <w:b/>
                <w:color w:val="auto"/>
                <w:sz w:val="22"/>
                <w:szCs w:val="22"/>
                <w:lang w:val="en-GB"/>
              </w:rPr>
            </w:pPr>
            <w:r w:rsidRPr="0060236F">
              <w:rPr>
                <w:rFonts w:ascii="Cambria" w:eastAsiaTheme="minorHAnsi" w:hAnsi="Cambria"/>
                <w:b/>
                <w:color w:val="auto"/>
                <w:sz w:val="22"/>
                <w:szCs w:val="22"/>
                <w:lang w:val="en-GB"/>
              </w:rPr>
              <w:t>Item</w:t>
            </w:r>
          </w:p>
        </w:tc>
        <w:tc>
          <w:tcPr>
            <w:tcW w:w="3420" w:type="dxa"/>
          </w:tcPr>
          <w:p w14:paraId="17680561" w14:textId="77777777" w:rsidR="00F70326" w:rsidRPr="0060236F" w:rsidRDefault="00F70326" w:rsidP="00F374E5">
            <w:pPr>
              <w:spacing w:after="200" w:line="276" w:lineRule="auto"/>
              <w:rPr>
                <w:rFonts w:ascii="Cambria" w:eastAsiaTheme="minorHAnsi" w:hAnsi="Cambria"/>
                <w:b/>
                <w:color w:val="auto"/>
                <w:sz w:val="22"/>
                <w:szCs w:val="22"/>
                <w:lang w:val="en-GB"/>
              </w:rPr>
            </w:pPr>
            <w:r w:rsidRPr="0060236F">
              <w:rPr>
                <w:rFonts w:ascii="Cambria" w:eastAsiaTheme="minorHAnsi" w:hAnsi="Cambria"/>
                <w:b/>
                <w:color w:val="auto"/>
                <w:sz w:val="22"/>
                <w:szCs w:val="22"/>
                <w:lang w:val="en-GB"/>
              </w:rPr>
              <w:t>Description</w:t>
            </w:r>
          </w:p>
        </w:tc>
        <w:tc>
          <w:tcPr>
            <w:tcW w:w="4904" w:type="dxa"/>
          </w:tcPr>
          <w:p w14:paraId="0CA30B18" w14:textId="77777777" w:rsidR="00F70326" w:rsidRPr="0060236F" w:rsidRDefault="00F70326" w:rsidP="00F374E5">
            <w:pPr>
              <w:spacing w:after="200" w:line="276" w:lineRule="auto"/>
              <w:rPr>
                <w:rFonts w:ascii="Cambria" w:eastAsiaTheme="minorHAnsi" w:hAnsi="Cambria"/>
                <w:b/>
                <w:color w:val="auto"/>
                <w:sz w:val="22"/>
                <w:szCs w:val="22"/>
                <w:lang w:val="en-GB"/>
              </w:rPr>
            </w:pPr>
            <w:r w:rsidRPr="0060236F">
              <w:rPr>
                <w:rFonts w:ascii="Cambria" w:eastAsiaTheme="minorHAnsi" w:hAnsi="Cambria"/>
                <w:b/>
                <w:color w:val="auto"/>
                <w:sz w:val="22"/>
                <w:szCs w:val="22"/>
                <w:lang w:val="en-GB"/>
              </w:rPr>
              <w:t>Details</w:t>
            </w:r>
          </w:p>
        </w:tc>
      </w:tr>
      <w:tr w:rsidR="00F70326" w:rsidRPr="0060236F" w14:paraId="0320C9B7" w14:textId="77777777" w:rsidTr="00F374E5">
        <w:tc>
          <w:tcPr>
            <w:tcW w:w="686" w:type="dxa"/>
          </w:tcPr>
          <w:p w14:paraId="5DE2F262" w14:textId="77777777" w:rsidR="00F70326" w:rsidRPr="0060236F" w:rsidRDefault="00F70326" w:rsidP="00F374E5">
            <w:pPr>
              <w:spacing w:after="200" w:line="276" w:lineRule="auto"/>
              <w:jc w:val="center"/>
              <w:rPr>
                <w:rFonts w:ascii="Cambria" w:eastAsiaTheme="minorHAnsi" w:hAnsi="Cambria"/>
                <w:color w:val="auto"/>
                <w:sz w:val="20"/>
                <w:szCs w:val="20"/>
                <w:lang w:val="en-GB"/>
              </w:rPr>
            </w:pPr>
            <w:r w:rsidRPr="0060236F">
              <w:rPr>
                <w:rFonts w:ascii="Cambria" w:eastAsiaTheme="minorHAnsi" w:hAnsi="Cambria"/>
                <w:color w:val="auto"/>
                <w:sz w:val="20"/>
                <w:szCs w:val="20"/>
                <w:lang w:val="en-GB"/>
              </w:rPr>
              <w:t>(a)</w:t>
            </w:r>
          </w:p>
        </w:tc>
        <w:tc>
          <w:tcPr>
            <w:tcW w:w="3420" w:type="dxa"/>
          </w:tcPr>
          <w:p w14:paraId="66798113" w14:textId="77777777" w:rsidR="00F70326" w:rsidRPr="0060236F" w:rsidRDefault="00F70326" w:rsidP="00F374E5">
            <w:pPr>
              <w:spacing w:after="200" w:line="276" w:lineRule="auto"/>
              <w:rPr>
                <w:rFonts w:ascii="Cambria" w:eastAsiaTheme="minorHAnsi" w:hAnsi="Cambria"/>
                <w:color w:val="auto"/>
                <w:sz w:val="20"/>
                <w:szCs w:val="20"/>
                <w:lang w:val="en-GB"/>
              </w:rPr>
            </w:pPr>
            <w:r w:rsidRPr="0060236F">
              <w:rPr>
                <w:rFonts w:ascii="Cambria" w:eastAsiaTheme="minorHAnsi" w:hAnsi="Cambria"/>
                <w:color w:val="auto"/>
                <w:sz w:val="20"/>
                <w:szCs w:val="20"/>
                <w:lang w:val="en-GB"/>
              </w:rPr>
              <w:t xml:space="preserve">Name and previous names, if any </w:t>
            </w:r>
          </w:p>
          <w:p w14:paraId="5E59B02F" w14:textId="77777777" w:rsidR="00F70326" w:rsidRPr="0060236F" w:rsidRDefault="00F70326" w:rsidP="00F374E5">
            <w:pPr>
              <w:spacing w:after="200" w:line="276" w:lineRule="auto"/>
              <w:rPr>
                <w:rFonts w:ascii="Cambria" w:eastAsiaTheme="minorHAnsi" w:hAnsi="Cambria"/>
                <w:color w:val="auto"/>
                <w:sz w:val="20"/>
                <w:szCs w:val="20"/>
                <w:lang w:val="en-GB"/>
              </w:rPr>
            </w:pPr>
          </w:p>
        </w:tc>
        <w:tc>
          <w:tcPr>
            <w:tcW w:w="4904" w:type="dxa"/>
          </w:tcPr>
          <w:p w14:paraId="31C8E5B3" w14:textId="77777777" w:rsidR="00F70326" w:rsidRPr="0060236F" w:rsidRDefault="00F70326" w:rsidP="00F374E5">
            <w:pPr>
              <w:spacing w:after="200" w:line="276" w:lineRule="auto"/>
              <w:rPr>
                <w:rFonts w:ascii="Cambria" w:eastAsiaTheme="minorHAnsi" w:hAnsi="Cambria"/>
                <w:color w:val="auto"/>
                <w:sz w:val="22"/>
                <w:szCs w:val="22"/>
                <w:lang w:val="en-GB"/>
              </w:rPr>
            </w:pPr>
          </w:p>
        </w:tc>
      </w:tr>
      <w:tr w:rsidR="00F70326" w:rsidRPr="0060236F" w14:paraId="3B991221" w14:textId="77777777" w:rsidTr="00F374E5">
        <w:tc>
          <w:tcPr>
            <w:tcW w:w="686" w:type="dxa"/>
          </w:tcPr>
          <w:p w14:paraId="1BE7221D" w14:textId="77777777" w:rsidR="00F70326" w:rsidRPr="0060236F" w:rsidRDefault="00F70326" w:rsidP="00F374E5">
            <w:pPr>
              <w:spacing w:after="200" w:line="276" w:lineRule="auto"/>
              <w:jc w:val="center"/>
              <w:rPr>
                <w:rFonts w:ascii="Cambria" w:eastAsiaTheme="minorHAnsi" w:hAnsi="Cambria"/>
                <w:color w:val="auto"/>
                <w:sz w:val="20"/>
                <w:szCs w:val="20"/>
                <w:lang w:val="en-GB"/>
              </w:rPr>
            </w:pPr>
            <w:r w:rsidRPr="0060236F">
              <w:rPr>
                <w:rFonts w:ascii="Cambria" w:eastAsiaTheme="minorHAnsi" w:hAnsi="Cambria"/>
                <w:color w:val="auto"/>
                <w:sz w:val="20"/>
                <w:szCs w:val="20"/>
                <w:lang w:val="en-GB"/>
              </w:rPr>
              <w:t>(b)</w:t>
            </w:r>
          </w:p>
        </w:tc>
        <w:tc>
          <w:tcPr>
            <w:tcW w:w="3420" w:type="dxa"/>
          </w:tcPr>
          <w:p w14:paraId="0D146199" w14:textId="77777777" w:rsidR="00F70326" w:rsidRPr="0060236F" w:rsidRDefault="00F70326" w:rsidP="00F374E5">
            <w:pPr>
              <w:spacing w:after="200" w:line="276" w:lineRule="auto"/>
              <w:rPr>
                <w:rFonts w:ascii="Cambria" w:eastAsiaTheme="minorHAnsi" w:hAnsi="Cambria"/>
                <w:color w:val="auto"/>
                <w:sz w:val="20"/>
                <w:szCs w:val="20"/>
                <w:lang w:val="en-GB"/>
              </w:rPr>
            </w:pPr>
            <w:r w:rsidRPr="0060236F">
              <w:rPr>
                <w:rFonts w:ascii="Cambria" w:eastAsiaTheme="minorHAnsi" w:hAnsi="Cambria"/>
                <w:color w:val="auto"/>
                <w:sz w:val="20"/>
                <w:szCs w:val="20"/>
                <w:lang w:val="en-GB"/>
              </w:rPr>
              <w:t>Flag and previous flags, if any</w:t>
            </w:r>
          </w:p>
          <w:p w14:paraId="61F0D165" w14:textId="77777777" w:rsidR="00F70326" w:rsidRPr="0060236F" w:rsidRDefault="00F70326" w:rsidP="00F374E5">
            <w:pPr>
              <w:spacing w:after="200" w:line="276" w:lineRule="auto"/>
              <w:rPr>
                <w:rFonts w:ascii="Cambria" w:eastAsiaTheme="minorHAnsi" w:hAnsi="Cambria"/>
                <w:color w:val="auto"/>
                <w:sz w:val="20"/>
                <w:szCs w:val="20"/>
                <w:lang w:val="en-GB"/>
              </w:rPr>
            </w:pPr>
          </w:p>
        </w:tc>
        <w:tc>
          <w:tcPr>
            <w:tcW w:w="4904" w:type="dxa"/>
          </w:tcPr>
          <w:p w14:paraId="6E9DECFA" w14:textId="77777777" w:rsidR="00F70326" w:rsidRPr="0060236F" w:rsidRDefault="00F70326" w:rsidP="00F374E5">
            <w:pPr>
              <w:spacing w:after="200" w:line="276" w:lineRule="auto"/>
              <w:rPr>
                <w:rFonts w:ascii="Cambria" w:eastAsiaTheme="minorHAnsi" w:hAnsi="Cambria"/>
                <w:color w:val="auto"/>
                <w:sz w:val="22"/>
                <w:szCs w:val="22"/>
                <w:lang w:val="en-GB"/>
              </w:rPr>
            </w:pPr>
          </w:p>
        </w:tc>
      </w:tr>
      <w:tr w:rsidR="00F70326" w:rsidRPr="0060236F" w14:paraId="74ECB169" w14:textId="77777777" w:rsidTr="00F374E5">
        <w:tc>
          <w:tcPr>
            <w:tcW w:w="686" w:type="dxa"/>
          </w:tcPr>
          <w:p w14:paraId="7A59579F" w14:textId="77777777" w:rsidR="00F70326" w:rsidRPr="0060236F" w:rsidRDefault="00F70326" w:rsidP="00F374E5">
            <w:pPr>
              <w:spacing w:after="200" w:line="276" w:lineRule="auto"/>
              <w:jc w:val="center"/>
              <w:rPr>
                <w:rFonts w:ascii="Cambria" w:eastAsiaTheme="minorHAnsi" w:hAnsi="Cambria"/>
                <w:color w:val="auto"/>
                <w:sz w:val="20"/>
                <w:szCs w:val="20"/>
                <w:lang w:val="en-GB"/>
              </w:rPr>
            </w:pPr>
            <w:r w:rsidRPr="0060236F">
              <w:rPr>
                <w:rFonts w:ascii="Cambria" w:eastAsiaTheme="minorHAnsi" w:hAnsi="Cambria"/>
                <w:color w:val="auto"/>
                <w:sz w:val="20"/>
                <w:szCs w:val="20"/>
                <w:lang w:val="en-GB"/>
              </w:rPr>
              <w:t>(c)</w:t>
            </w:r>
          </w:p>
        </w:tc>
        <w:tc>
          <w:tcPr>
            <w:tcW w:w="3420" w:type="dxa"/>
          </w:tcPr>
          <w:p w14:paraId="50837495" w14:textId="77777777" w:rsidR="00F70326" w:rsidRPr="0060236F" w:rsidRDefault="00F70326" w:rsidP="00F374E5">
            <w:pPr>
              <w:spacing w:after="200" w:line="276" w:lineRule="auto"/>
              <w:rPr>
                <w:rFonts w:ascii="Cambria" w:eastAsiaTheme="minorHAnsi" w:hAnsi="Cambria"/>
                <w:color w:val="auto"/>
                <w:sz w:val="20"/>
                <w:szCs w:val="20"/>
                <w:lang w:val="en-GB"/>
              </w:rPr>
            </w:pPr>
            <w:r w:rsidRPr="0060236F">
              <w:rPr>
                <w:rFonts w:ascii="Cambria" w:eastAsiaTheme="minorHAnsi" w:hAnsi="Cambria"/>
                <w:color w:val="auto"/>
                <w:sz w:val="20"/>
                <w:szCs w:val="20"/>
                <w:lang w:val="en-GB"/>
              </w:rPr>
              <w:t>Owner and previous owners, including beneficial owners, if any</w:t>
            </w:r>
          </w:p>
          <w:p w14:paraId="5E1C61DA" w14:textId="77777777" w:rsidR="00F70326" w:rsidRPr="0060236F" w:rsidRDefault="00F70326" w:rsidP="00F374E5">
            <w:pPr>
              <w:spacing w:after="200" w:line="276" w:lineRule="auto"/>
              <w:rPr>
                <w:rFonts w:ascii="Cambria" w:eastAsiaTheme="minorHAnsi" w:hAnsi="Cambria"/>
                <w:color w:val="auto"/>
                <w:sz w:val="20"/>
                <w:szCs w:val="20"/>
                <w:lang w:val="en-GB"/>
              </w:rPr>
            </w:pPr>
          </w:p>
        </w:tc>
        <w:tc>
          <w:tcPr>
            <w:tcW w:w="4904" w:type="dxa"/>
          </w:tcPr>
          <w:p w14:paraId="01E2CD5A" w14:textId="77777777" w:rsidR="00F70326" w:rsidRPr="0060236F" w:rsidRDefault="00F70326" w:rsidP="00F374E5">
            <w:pPr>
              <w:spacing w:after="200" w:line="276" w:lineRule="auto"/>
              <w:rPr>
                <w:rFonts w:ascii="Cambria" w:eastAsiaTheme="minorHAnsi" w:hAnsi="Cambria"/>
                <w:color w:val="auto"/>
                <w:sz w:val="22"/>
                <w:szCs w:val="22"/>
                <w:lang w:val="en-GB"/>
              </w:rPr>
            </w:pPr>
          </w:p>
        </w:tc>
      </w:tr>
      <w:tr w:rsidR="00F70326" w:rsidRPr="0060236F" w14:paraId="245A20FA" w14:textId="77777777" w:rsidTr="00F374E5">
        <w:tc>
          <w:tcPr>
            <w:tcW w:w="686" w:type="dxa"/>
          </w:tcPr>
          <w:p w14:paraId="375F006F" w14:textId="77777777" w:rsidR="00F70326" w:rsidRPr="0060236F" w:rsidRDefault="00F70326" w:rsidP="00F374E5">
            <w:pPr>
              <w:spacing w:after="200" w:line="276" w:lineRule="auto"/>
              <w:jc w:val="center"/>
              <w:rPr>
                <w:rFonts w:ascii="Cambria" w:eastAsiaTheme="minorHAnsi" w:hAnsi="Cambria"/>
                <w:color w:val="auto"/>
                <w:sz w:val="20"/>
                <w:szCs w:val="20"/>
                <w:lang w:val="en-GB"/>
              </w:rPr>
            </w:pPr>
            <w:r w:rsidRPr="0060236F">
              <w:rPr>
                <w:rFonts w:ascii="Cambria" w:eastAsiaTheme="minorHAnsi" w:hAnsi="Cambria"/>
                <w:color w:val="auto"/>
                <w:sz w:val="20"/>
                <w:szCs w:val="20"/>
                <w:lang w:val="en-GB"/>
              </w:rPr>
              <w:t>(d)</w:t>
            </w:r>
          </w:p>
        </w:tc>
        <w:tc>
          <w:tcPr>
            <w:tcW w:w="3420" w:type="dxa"/>
          </w:tcPr>
          <w:p w14:paraId="52A07379" w14:textId="77777777" w:rsidR="00F70326" w:rsidRPr="0060236F" w:rsidRDefault="00F70326" w:rsidP="00F374E5">
            <w:pPr>
              <w:spacing w:after="200" w:line="276" w:lineRule="auto"/>
              <w:rPr>
                <w:rFonts w:ascii="Cambria" w:eastAsiaTheme="minorHAnsi" w:hAnsi="Cambria"/>
                <w:color w:val="auto"/>
                <w:sz w:val="20"/>
                <w:szCs w:val="20"/>
                <w:lang w:val="en-GB"/>
              </w:rPr>
            </w:pPr>
            <w:r w:rsidRPr="0060236F">
              <w:rPr>
                <w:rFonts w:ascii="Cambria" w:eastAsiaTheme="minorHAnsi" w:hAnsi="Cambria"/>
                <w:color w:val="auto"/>
                <w:sz w:val="20"/>
                <w:szCs w:val="20"/>
                <w:lang w:val="en-GB"/>
              </w:rPr>
              <w:t>Operator and previous operators, if any</w:t>
            </w:r>
          </w:p>
          <w:p w14:paraId="707AB7EE" w14:textId="77777777" w:rsidR="00F70326" w:rsidRPr="0060236F" w:rsidRDefault="00F70326" w:rsidP="00F374E5">
            <w:pPr>
              <w:spacing w:after="200" w:line="276" w:lineRule="auto"/>
              <w:rPr>
                <w:rFonts w:ascii="Cambria" w:eastAsiaTheme="minorHAnsi" w:hAnsi="Cambria"/>
                <w:color w:val="auto"/>
                <w:sz w:val="20"/>
                <w:szCs w:val="20"/>
                <w:lang w:val="en-GB"/>
              </w:rPr>
            </w:pPr>
          </w:p>
        </w:tc>
        <w:tc>
          <w:tcPr>
            <w:tcW w:w="4904" w:type="dxa"/>
          </w:tcPr>
          <w:p w14:paraId="2EEF1089" w14:textId="77777777" w:rsidR="00F70326" w:rsidRPr="0060236F" w:rsidRDefault="00F70326" w:rsidP="00F374E5">
            <w:pPr>
              <w:spacing w:after="200" w:line="276" w:lineRule="auto"/>
              <w:rPr>
                <w:rFonts w:ascii="Cambria" w:eastAsiaTheme="minorHAnsi" w:hAnsi="Cambria"/>
                <w:color w:val="auto"/>
                <w:sz w:val="22"/>
                <w:szCs w:val="22"/>
                <w:lang w:val="en-GB"/>
              </w:rPr>
            </w:pPr>
          </w:p>
        </w:tc>
      </w:tr>
      <w:tr w:rsidR="00F70326" w:rsidRPr="0060236F" w14:paraId="4CA46D32" w14:textId="77777777" w:rsidTr="00F374E5">
        <w:tc>
          <w:tcPr>
            <w:tcW w:w="686" w:type="dxa"/>
          </w:tcPr>
          <w:p w14:paraId="30AFDC0E" w14:textId="77777777" w:rsidR="00F70326" w:rsidRPr="0060236F" w:rsidRDefault="00F70326" w:rsidP="00F374E5">
            <w:pPr>
              <w:spacing w:after="200" w:line="276" w:lineRule="auto"/>
              <w:jc w:val="center"/>
              <w:rPr>
                <w:rFonts w:ascii="Cambria" w:eastAsiaTheme="minorHAnsi" w:hAnsi="Cambria"/>
                <w:color w:val="auto"/>
                <w:sz w:val="20"/>
                <w:szCs w:val="20"/>
                <w:lang w:val="en-GB"/>
              </w:rPr>
            </w:pPr>
            <w:r w:rsidRPr="0060236F">
              <w:rPr>
                <w:rFonts w:ascii="Cambria" w:eastAsiaTheme="minorHAnsi" w:hAnsi="Cambria"/>
                <w:color w:val="auto"/>
                <w:sz w:val="20"/>
                <w:szCs w:val="20"/>
                <w:lang w:val="en-GB"/>
              </w:rPr>
              <w:t>(e)</w:t>
            </w:r>
          </w:p>
        </w:tc>
        <w:tc>
          <w:tcPr>
            <w:tcW w:w="3420" w:type="dxa"/>
          </w:tcPr>
          <w:p w14:paraId="6599D8A1" w14:textId="77777777" w:rsidR="00F70326" w:rsidRPr="0060236F" w:rsidRDefault="00F70326" w:rsidP="00F374E5">
            <w:pPr>
              <w:spacing w:after="200" w:line="276" w:lineRule="auto"/>
              <w:rPr>
                <w:rFonts w:ascii="Cambria" w:eastAsiaTheme="minorHAnsi" w:hAnsi="Cambria"/>
                <w:color w:val="auto"/>
                <w:sz w:val="20"/>
                <w:szCs w:val="20"/>
                <w:lang w:val="en-GB"/>
              </w:rPr>
            </w:pPr>
            <w:r w:rsidRPr="0060236F">
              <w:rPr>
                <w:rFonts w:ascii="Cambria" w:eastAsiaTheme="minorHAnsi" w:hAnsi="Cambria"/>
                <w:color w:val="auto"/>
                <w:sz w:val="20"/>
                <w:szCs w:val="20"/>
                <w:lang w:val="en-GB"/>
              </w:rPr>
              <w:t>Call sign and previous call signs, if any</w:t>
            </w:r>
          </w:p>
          <w:p w14:paraId="5A1886A2" w14:textId="77777777" w:rsidR="00F70326" w:rsidRPr="0060236F" w:rsidRDefault="00F70326" w:rsidP="00F374E5">
            <w:pPr>
              <w:spacing w:after="200" w:line="276" w:lineRule="auto"/>
              <w:rPr>
                <w:rFonts w:ascii="Cambria" w:eastAsiaTheme="minorHAnsi" w:hAnsi="Cambria"/>
                <w:color w:val="auto"/>
                <w:sz w:val="20"/>
                <w:szCs w:val="20"/>
                <w:lang w:val="en-GB"/>
              </w:rPr>
            </w:pPr>
          </w:p>
        </w:tc>
        <w:tc>
          <w:tcPr>
            <w:tcW w:w="4904" w:type="dxa"/>
          </w:tcPr>
          <w:p w14:paraId="79F1CF23" w14:textId="77777777" w:rsidR="00F70326" w:rsidRPr="0060236F" w:rsidRDefault="00F70326" w:rsidP="00F374E5">
            <w:pPr>
              <w:spacing w:after="200" w:line="276" w:lineRule="auto"/>
              <w:rPr>
                <w:rFonts w:ascii="Cambria" w:eastAsiaTheme="minorHAnsi" w:hAnsi="Cambria"/>
                <w:color w:val="auto"/>
                <w:sz w:val="22"/>
                <w:szCs w:val="22"/>
                <w:lang w:val="en-GB"/>
              </w:rPr>
            </w:pPr>
          </w:p>
        </w:tc>
      </w:tr>
      <w:tr w:rsidR="00F70326" w:rsidRPr="0060236F" w14:paraId="5CD18875" w14:textId="77777777" w:rsidTr="00F374E5">
        <w:tc>
          <w:tcPr>
            <w:tcW w:w="686" w:type="dxa"/>
          </w:tcPr>
          <w:p w14:paraId="5AFDFE30" w14:textId="77777777" w:rsidR="00F70326" w:rsidRPr="0060236F" w:rsidRDefault="00F70326" w:rsidP="00F374E5">
            <w:pPr>
              <w:spacing w:after="200" w:line="276" w:lineRule="auto"/>
              <w:jc w:val="center"/>
              <w:rPr>
                <w:rFonts w:ascii="Cambria" w:eastAsiaTheme="minorHAnsi" w:hAnsi="Cambria"/>
                <w:color w:val="auto"/>
                <w:sz w:val="20"/>
                <w:szCs w:val="20"/>
                <w:lang w:val="en-GB"/>
              </w:rPr>
            </w:pPr>
            <w:r w:rsidRPr="0060236F">
              <w:rPr>
                <w:rFonts w:ascii="Cambria" w:eastAsiaTheme="minorHAnsi" w:hAnsi="Cambria"/>
                <w:color w:val="auto"/>
                <w:sz w:val="20"/>
                <w:szCs w:val="20"/>
                <w:lang w:val="en-GB"/>
              </w:rPr>
              <w:t>(f)</w:t>
            </w:r>
          </w:p>
        </w:tc>
        <w:tc>
          <w:tcPr>
            <w:tcW w:w="3420" w:type="dxa"/>
          </w:tcPr>
          <w:p w14:paraId="5D0D6E46" w14:textId="77777777" w:rsidR="00F70326" w:rsidRPr="0060236F" w:rsidRDefault="00F70326" w:rsidP="00F374E5">
            <w:pPr>
              <w:spacing w:after="200" w:line="276" w:lineRule="auto"/>
              <w:rPr>
                <w:rFonts w:ascii="Cambria" w:eastAsiaTheme="minorHAnsi" w:hAnsi="Cambria"/>
                <w:color w:val="auto"/>
                <w:sz w:val="20"/>
                <w:szCs w:val="20"/>
                <w:lang w:val="en-GB"/>
              </w:rPr>
            </w:pPr>
            <w:r w:rsidRPr="0060236F">
              <w:rPr>
                <w:rFonts w:ascii="Cambria" w:eastAsiaTheme="minorHAnsi" w:hAnsi="Cambria"/>
                <w:color w:val="auto"/>
                <w:sz w:val="20"/>
                <w:szCs w:val="20"/>
                <w:lang w:val="en-GB"/>
              </w:rPr>
              <w:t>IMO number, if any</w:t>
            </w:r>
          </w:p>
          <w:p w14:paraId="674C506A" w14:textId="77777777" w:rsidR="00F70326" w:rsidRPr="0060236F" w:rsidRDefault="00F70326" w:rsidP="00F374E5">
            <w:pPr>
              <w:spacing w:after="200" w:line="276" w:lineRule="auto"/>
              <w:rPr>
                <w:rFonts w:ascii="Cambria" w:eastAsiaTheme="minorHAnsi" w:hAnsi="Cambria"/>
                <w:color w:val="auto"/>
                <w:sz w:val="20"/>
                <w:szCs w:val="20"/>
                <w:lang w:val="en-GB"/>
              </w:rPr>
            </w:pPr>
          </w:p>
        </w:tc>
        <w:tc>
          <w:tcPr>
            <w:tcW w:w="4904" w:type="dxa"/>
          </w:tcPr>
          <w:p w14:paraId="75B5DC4E" w14:textId="77777777" w:rsidR="00F70326" w:rsidRPr="0060236F" w:rsidRDefault="00F70326" w:rsidP="00F374E5">
            <w:pPr>
              <w:spacing w:after="200" w:line="276" w:lineRule="auto"/>
              <w:rPr>
                <w:rFonts w:ascii="Cambria" w:eastAsiaTheme="minorHAnsi" w:hAnsi="Cambria"/>
                <w:color w:val="auto"/>
                <w:sz w:val="22"/>
                <w:szCs w:val="22"/>
                <w:lang w:val="en-GB"/>
              </w:rPr>
            </w:pPr>
          </w:p>
        </w:tc>
      </w:tr>
      <w:tr w:rsidR="00F70326" w:rsidRPr="0060236F" w14:paraId="424AEFFD" w14:textId="77777777" w:rsidTr="00F374E5">
        <w:tc>
          <w:tcPr>
            <w:tcW w:w="686" w:type="dxa"/>
          </w:tcPr>
          <w:p w14:paraId="6D6CCE89" w14:textId="77777777" w:rsidR="00F70326" w:rsidRPr="0060236F" w:rsidRDefault="00F70326" w:rsidP="00F374E5">
            <w:pPr>
              <w:spacing w:after="200" w:line="276" w:lineRule="auto"/>
              <w:jc w:val="center"/>
              <w:rPr>
                <w:rFonts w:ascii="Cambria" w:eastAsiaTheme="minorHAnsi" w:hAnsi="Cambria"/>
                <w:color w:val="auto"/>
                <w:sz w:val="20"/>
                <w:szCs w:val="20"/>
                <w:lang w:val="en-GB"/>
              </w:rPr>
            </w:pPr>
            <w:r w:rsidRPr="0060236F">
              <w:rPr>
                <w:rFonts w:ascii="Cambria" w:eastAsiaTheme="minorHAnsi" w:hAnsi="Cambria"/>
                <w:color w:val="auto"/>
                <w:sz w:val="20"/>
                <w:szCs w:val="20"/>
                <w:lang w:val="en-GB"/>
              </w:rPr>
              <w:t>(g)</w:t>
            </w:r>
          </w:p>
        </w:tc>
        <w:tc>
          <w:tcPr>
            <w:tcW w:w="3420" w:type="dxa"/>
          </w:tcPr>
          <w:p w14:paraId="023C5C67" w14:textId="77777777" w:rsidR="00F70326" w:rsidRPr="0060236F" w:rsidRDefault="00F70326" w:rsidP="00F374E5">
            <w:pPr>
              <w:spacing w:after="200" w:line="276" w:lineRule="auto"/>
              <w:rPr>
                <w:rFonts w:ascii="Cambria" w:eastAsiaTheme="minorHAnsi" w:hAnsi="Cambria"/>
                <w:color w:val="auto"/>
                <w:sz w:val="20"/>
                <w:szCs w:val="20"/>
                <w:lang w:val="en-GB"/>
              </w:rPr>
            </w:pPr>
            <w:r w:rsidRPr="0060236F">
              <w:rPr>
                <w:rFonts w:ascii="Cambria" w:eastAsiaTheme="minorHAnsi" w:hAnsi="Cambria"/>
                <w:color w:val="auto"/>
                <w:sz w:val="20"/>
                <w:szCs w:val="20"/>
                <w:lang w:val="en-GB"/>
              </w:rPr>
              <w:t>Photographs, where available</w:t>
            </w:r>
          </w:p>
          <w:p w14:paraId="60B18DFE" w14:textId="77777777" w:rsidR="00F70326" w:rsidRPr="0060236F" w:rsidRDefault="00F70326" w:rsidP="00F374E5">
            <w:pPr>
              <w:spacing w:after="200" w:line="276" w:lineRule="auto"/>
              <w:rPr>
                <w:rFonts w:ascii="Cambria" w:eastAsiaTheme="minorHAnsi" w:hAnsi="Cambria"/>
                <w:color w:val="auto"/>
                <w:sz w:val="20"/>
                <w:szCs w:val="20"/>
                <w:lang w:val="en-GB"/>
              </w:rPr>
            </w:pPr>
          </w:p>
        </w:tc>
        <w:tc>
          <w:tcPr>
            <w:tcW w:w="4904" w:type="dxa"/>
          </w:tcPr>
          <w:p w14:paraId="16A13A6C" w14:textId="77777777" w:rsidR="00F70326" w:rsidRPr="0060236F" w:rsidRDefault="00F70326" w:rsidP="00F374E5">
            <w:pPr>
              <w:spacing w:after="200" w:line="276" w:lineRule="auto"/>
              <w:rPr>
                <w:rFonts w:ascii="Cambria" w:eastAsiaTheme="minorHAnsi" w:hAnsi="Cambria"/>
                <w:color w:val="auto"/>
                <w:sz w:val="22"/>
                <w:szCs w:val="22"/>
                <w:lang w:val="en-GB"/>
              </w:rPr>
            </w:pPr>
          </w:p>
        </w:tc>
      </w:tr>
      <w:tr w:rsidR="00F70326" w:rsidRPr="0060236F" w14:paraId="00FFB265" w14:textId="77777777" w:rsidTr="00F374E5">
        <w:tc>
          <w:tcPr>
            <w:tcW w:w="686" w:type="dxa"/>
          </w:tcPr>
          <w:p w14:paraId="4FE5A3F0" w14:textId="77777777" w:rsidR="00F70326" w:rsidRPr="0060236F" w:rsidRDefault="00F70326" w:rsidP="00F374E5">
            <w:pPr>
              <w:spacing w:after="200" w:line="276" w:lineRule="auto"/>
              <w:jc w:val="center"/>
              <w:rPr>
                <w:rFonts w:ascii="Cambria" w:eastAsiaTheme="minorHAnsi" w:hAnsi="Cambria"/>
                <w:color w:val="auto"/>
                <w:sz w:val="20"/>
                <w:szCs w:val="20"/>
                <w:lang w:val="en-GB"/>
              </w:rPr>
            </w:pPr>
            <w:r w:rsidRPr="0060236F">
              <w:rPr>
                <w:rFonts w:ascii="Cambria" w:eastAsiaTheme="minorHAnsi" w:hAnsi="Cambria"/>
                <w:color w:val="auto"/>
                <w:sz w:val="20"/>
                <w:szCs w:val="20"/>
                <w:lang w:val="en-GB"/>
              </w:rPr>
              <w:t>(h)</w:t>
            </w:r>
          </w:p>
        </w:tc>
        <w:tc>
          <w:tcPr>
            <w:tcW w:w="3420" w:type="dxa"/>
          </w:tcPr>
          <w:p w14:paraId="37CEFEA9" w14:textId="77777777" w:rsidR="00F70326" w:rsidRPr="0060236F" w:rsidRDefault="00F70326" w:rsidP="00F374E5">
            <w:pPr>
              <w:spacing w:after="200" w:line="276" w:lineRule="auto"/>
              <w:rPr>
                <w:rFonts w:ascii="Cambria" w:eastAsiaTheme="minorHAnsi" w:hAnsi="Cambria"/>
                <w:color w:val="auto"/>
                <w:sz w:val="20"/>
                <w:szCs w:val="20"/>
                <w:lang w:val="en-GB"/>
              </w:rPr>
            </w:pPr>
            <w:r w:rsidRPr="0060236F">
              <w:rPr>
                <w:rFonts w:ascii="Cambria" w:eastAsiaTheme="minorHAnsi" w:hAnsi="Cambria"/>
                <w:color w:val="auto"/>
                <w:sz w:val="20"/>
                <w:szCs w:val="20"/>
                <w:lang w:val="en-GB"/>
              </w:rPr>
              <w:t>Date first included on the IUU Vessel List, if applicable</w:t>
            </w:r>
          </w:p>
          <w:p w14:paraId="1B0C7662" w14:textId="77777777" w:rsidR="00F70326" w:rsidRPr="0060236F" w:rsidRDefault="00F70326" w:rsidP="00F374E5">
            <w:pPr>
              <w:spacing w:after="200" w:line="276" w:lineRule="auto"/>
              <w:rPr>
                <w:rFonts w:ascii="Cambria" w:eastAsiaTheme="minorHAnsi" w:hAnsi="Cambria"/>
                <w:color w:val="auto"/>
                <w:sz w:val="20"/>
                <w:szCs w:val="20"/>
                <w:lang w:val="en-GB"/>
              </w:rPr>
            </w:pPr>
          </w:p>
        </w:tc>
        <w:tc>
          <w:tcPr>
            <w:tcW w:w="4904" w:type="dxa"/>
          </w:tcPr>
          <w:p w14:paraId="48265109" w14:textId="77777777" w:rsidR="00F70326" w:rsidRPr="0060236F" w:rsidRDefault="00F70326" w:rsidP="00F374E5">
            <w:pPr>
              <w:spacing w:after="200" w:line="276" w:lineRule="auto"/>
              <w:rPr>
                <w:rFonts w:ascii="Cambria" w:eastAsiaTheme="minorHAnsi" w:hAnsi="Cambria"/>
                <w:color w:val="auto"/>
                <w:sz w:val="22"/>
                <w:szCs w:val="22"/>
                <w:lang w:val="en-GB"/>
              </w:rPr>
            </w:pPr>
          </w:p>
        </w:tc>
      </w:tr>
      <w:tr w:rsidR="00F70326" w:rsidRPr="0060236F" w14:paraId="38BC8119" w14:textId="77777777" w:rsidTr="00F374E5">
        <w:tc>
          <w:tcPr>
            <w:tcW w:w="686" w:type="dxa"/>
          </w:tcPr>
          <w:p w14:paraId="6C6B8449" w14:textId="77777777" w:rsidR="00F70326" w:rsidRPr="0060236F" w:rsidRDefault="00F70326" w:rsidP="00F374E5">
            <w:pPr>
              <w:spacing w:after="200" w:line="276" w:lineRule="auto"/>
              <w:jc w:val="center"/>
              <w:rPr>
                <w:rFonts w:ascii="Cambria" w:eastAsiaTheme="minorHAnsi" w:hAnsi="Cambria"/>
                <w:color w:val="auto"/>
                <w:sz w:val="20"/>
                <w:szCs w:val="20"/>
                <w:lang w:val="en-GB"/>
              </w:rPr>
            </w:pPr>
            <w:r w:rsidRPr="0060236F">
              <w:rPr>
                <w:rFonts w:ascii="Cambria" w:eastAsiaTheme="minorHAnsi" w:hAnsi="Cambria"/>
                <w:color w:val="auto"/>
                <w:sz w:val="20"/>
                <w:szCs w:val="20"/>
                <w:lang w:val="en-GB"/>
              </w:rPr>
              <w:t>(</w:t>
            </w:r>
            <w:proofErr w:type="spellStart"/>
            <w:r w:rsidRPr="0060236F">
              <w:rPr>
                <w:rFonts w:ascii="Cambria" w:eastAsiaTheme="minorHAnsi" w:hAnsi="Cambria"/>
                <w:color w:val="auto"/>
                <w:sz w:val="20"/>
                <w:szCs w:val="20"/>
                <w:lang w:val="en-GB"/>
              </w:rPr>
              <w:t>i</w:t>
            </w:r>
            <w:proofErr w:type="spellEnd"/>
            <w:r w:rsidRPr="0060236F">
              <w:rPr>
                <w:rFonts w:ascii="Cambria" w:eastAsiaTheme="minorHAnsi" w:hAnsi="Cambria"/>
                <w:color w:val="auto"/>
                <w:sz w:val="20"/>
                <w:szCs w:val="20"/>
                <w:lang w:val="en-GB"/>
              </w:rPr>
              <w:t>)</w:t>
            </w:r>
          </w:p>
        </w:tc>
        <w:tc>
          <w:tcPr>
            <w:tcW w:w="3420" w:type="dxa"/>
          </w:tcPr>
          <w:p w14:paraId="73BEDC2E" w14:textId="77777777" w:rsidR="00F70326" w:rsidRPr="0060236F" w:rsidRDefault="00F70326" w:rsidP="00F374E5">
            <w:pPr>
              <w:spacing w:after="200" w:line="276" w:lineRule="auto"/>
              <w:rPr>
                <w:rFonts w:ascii="Cambria" w:eastAsiaTheme="minorHAnsi" w:hAnsi="Cambria"/>
                <w:color w:val="auto"/>
                <w:sz w:val="20"/>
                <w:szCs w:val="20"/>
                <w:lang w:val="en-GB"/>
              </w:rPr>
            </w:pPr>
            <w:r w:rsidRPr="0060236F">
              <w:rPr>
                <w:rFonts w:ascii="Cambria" w:eastAsiaTheme="minorHAnsi" w:hAnsi="Cambria"/>
                <w:color w:val="auto"/>
                <w:sz w:val="20"/>
                <w:szCs w:val="20"/>
                <w:lang w:val="en-GB"/>
              </w:rPr>
              <w:t>Summary of activities which justify inclusion of the vessel on the IUU Vessel List, together with references to all relevant documents informing of and evidencing those activities</w:t>
            </w:r>
          </w:p>
          <w:p w14:paraId="7C11B93C" w14:textId="77777777" w:rsidR="00F70326" w:rsidRPr="0060236F" w:rsidRDefault="00F70326" w:rsidP="00F374E5">
            <w:pPr>
              <w:spacing w:after="200" w:line="276" w:lineRule="auto"/>
              <w:rPr>
                <w:rFonts w:ascii="Cambria" w:eastAsiaTheme="minorHAnsi" w:hAnsi="Cambria"/>
                <w:color w:val="auto"/>
                <w:sz w:val="20"/>
                <w:szCs w:val="20"/>
                <w:lang w:val="en-GB"/>
              </w:rPr>
            </w:pPr>
            <w:r w:rsidRPr="0060236F">
              <w:rPr>
                <w:rFonts w:ascii="Cambria" w:eastAsiaTheme="minorHAnsi" w:hAnsi="Cambria"/>
                <w:color w:val="auto"/>
                <w:sz w:val="20"/>
                <w:szCs w:val="20"/>
                <w:lang w:val="en-GB"/>
              </w:rPr>
              <w:t>Please also complete Section B below</w:t>
            </w:r>
          </w:p>
        </w:tc>
        <w:tc>
          <w:tcPr>
            <w:tcW w:w="4904" w:type="dxa"/>
          </w:tcPr>
          <w:p w14:paraId="4EFC1B9F" w14:textId="77777777" w:rsidR="00F70326" w:rsidRPr="0060236F" w:rsidRDefault="00F70326" w:rsidP="00F374E5">
            <w:pPr>
              <w:spacing w:after="200" w:line="276" w:lineRule="auto"/>
              <w:rPr>
                <w:rFonts w:ascii="Cambria" w:eastAsiaTheme="minorHAnsi" w:hAnsi="Cambria"/>
                <w:color w:val="auto"/>
                <w:sz w:val="22"/>
                <w:szCs w:val="22"/>
                <w:lang w:val="en-GB"/>
              </w:rPr>
            </w:pPr>
          </w:p>
        </w:tc>
      </w:tr>
    </w:tbl>
    <w:p w14:paraId="32B169DC" w14:textId="77777777" w:rsidR="00F70326" w:rsidRPr="00FD6443" w:rsidRDefault="00F70326" w:rsidP="00F70326">
      <w:pPr>
        <w:keepNext/>
        <w:widowControl/>
        <w:numPr>
          <w:ilvl w:val="0"/>
          <w:numId w:val="14"/>
        </w:numPr>
        <w:spacing w:after="200" w:line="276" w:lineRule="auto"/>
        <w:ind w:left="714" w:hanging="357"/>
        <w:contextualSpacing/>
        <w:rPr>
          <w:rFonts w:ascii="Cambria" w:eastAsia="MS Mincho" w:hAnsi="Cambria"/>
          <w:b/>
          <w:color w:val="auto"/>
          <w:sz w:val="22"/>
          <w:szCs w:val="22"/>
          <w:lang w:val="en-GB" w:bidi="ar-SA"/>
        </w:rPr>
      </w:pPr>
      <w:r w:rsidRPr="00FD6443">
        <w:rPr>
          <w:rFonts w:ascii="Cambria" w:eastAsia="MS Mincho" w:hAnsi="Cambria"/>
          <w:b/>
          <w:color w:val="auto"/>
          <w:sz w:val="22"/>
          <w:szCs w:val="22"/>
          <w:lang w:val="en-GB" w:bidi="ar-SA"/>
        </w:rPr>
        <w:lastRenderedPageBreak/>
        <w:t xml:space="preserve">IUU fishing activities </w:t>
      </w:r>
    </w:p>
    <w:p w14:paraId="5B36E53A" w14:textId="69E42227" w:rsidR="00F70326" w:rsidRPr="005E0752" w:rsidRDefault="00F70326" w:rsidP="00F70326">
      <w:pPr>
        <w:widowControl/>
        <w:spacing w:before="240"/>
        <w:rPr>
          <w:rFonts w:ascii="Cambria" w:eastAsia="MS Mincho" w:hAnsi="Cambria"/>
          <w:color w:val="auto"/>
          <w:sz w:val="22"/>
          <w:szCs w:val="22"/>
          <w:lang w:val="en-GB" w:bidi="ar-SA"/>
        </w:rPr>
      </w:pPr>
      <w:r w:rsidRPr="007A7733">
        <w:rPr>
          <w:rFonts w:ascii="Cambria" w:eastAsia="MS Mincho" w:hAnsi="Cambria"/>
          <w:color w:val="auto"/>
          <w:sz w:val="22"/>
          <w:szCs w:val="22"/>
          <w:lang w:val="en-GB" w:bidi="ar-SA"/>
        </w:rPr>
        <w:t>Please indicate which IUU activities, as listed in paragraph 5 of CMM 201</w:t>
      </w:r>
      <w:r w:rsidR="007A7733" w:rsidRPr="007A7733">
        <w:rPr>
          <w:rFonts w:ascii="Cambria" w:eastAsia="MS Mincho" w:hAnsi="Cambria"/>
          <w:color w:val="auto"/>
          <w:sz w:val="22"/>
          <w:szCs w:val="22"/>
          <w:lang w:val="en-GB" w:bidi="ar-SA"/>
        </w:rPr>
        <w:t>8</w:t>
      </w:r>
      <w:r w:rsidRPr="007A7733">
        <w:rPr>
          <w:rFonts w:ascii="Cambria" w:eastAsia="MS Mincho" w:hAnsi="Cambria"/>
          <w:color w:val="auto"/>
          <w:sz w:val="22"/>
          <w:szCs w:val="22"/>
          <w:lang w:val="en-GB" w:bidi="ar-SA"/>
        </w:rPr>
        <w:t>/06</w:t>
      </w:r>
      <w:r w:rsidRPr="00C303B1">
        <w:rPr>
          <w:rFonts w:ascii="Cambria" w:eastAsia="MS Mincho" w:hAnsi="Cambria"/>
          <w:color w:val="auto"/>
          <w:sz w:val="22"/>
          <w:szCs w:val="22"/>
          <w:lang w:val="en-GB" w:bidi="ar-SA"/>
        </w:rPr>
        <w:t>, the vessel identified in Section A is presumed to have carried out in the Agreement Area:</w:t>
      </w:r>
    </w:p>
    <w:tbl>
      <w:tblPr>
        <w:tblStyle w:val="TableGrid"/>
        <w:tblW w:w="9170" w:type="dxa"/>
        <w:tblLook w:val="04A0" w:firstRow="1" w:lastRow="0" w:firstColumn="1" w:lastColumn="0" w:noHBand="0" w:noVBand="1"/>
      </w:tblPr>
      <w:tblGrid>
        <w:gridCol w:w="846"/>
        <w:gridCol w:w="7247"/>
        <w:gridCol w:w="1077"/>
      </w:tblGrid>
      <w:tr w:rsidR="00F70326" w:rsidRPr="0060236F" w14:paraId="28575C8E" w14:textId="77777777" w:rsidTr="00F374E5">
        <w:tc>
          <w:tcPr>
            <w:tcW w:w="846" w:type="dxa"/>
          </w:tcPr>
          <w:p w14:paraId="6404C6C6" w14:textId="77777777" w:rsidR="00F70326" w:rsidRPr="0060236F" w:rsidRDefault="00F70326" w:rsidP="00F374E5">
            <w:pPr>
              <w:spacing w:after="200" w:line="276" w:lineRule="auto"/>
              <w:jc w:val="center"/>
              <w:rPr>
                <w:rFonts w:ascii="Cambria" w:eastAsiaTheme="minorHAnsi" w:hAnsi="Cambria"/>
                <w:b/>
                <w:color w:val="auto"/>
                <w:sz w:val="22"/>
                <w:szCs w:val="22"/>
                <w:lang w:val="en-GB"/>
              </w:rPr>
            </w:pPr>
            <w:r w:rsidRPr="0060236F">
              <w:rPr>
                <w:rFonts w:ascii="Cambria" w:eastAsiaTheme="minorHAnsi" w:hAnsi="Cambria"/>
                <w:b/>
                <w:color w:val="auto"/>
                <w:sz w:val="22"/>
                <w:szCs w:val="22"/>
                <w:lang w:val="en-GB"/>
              </w:rPr>
              <w:t>Item</w:t>
            </w:r>
          </w:p>
        </w:tc>
        <w:tc>
          <w:tcPr>
            <w:tcW w:w="7247" w:type="dxa"/>
          </w:tcPr>
          <w:p w14:paraId="264A7891" w14:textId="77777777" w:rsidR="00F70326" w:rsidRPr="0060236F" w:rsidRDefault="00F70326" w:rsidP="00F374E5">
            <w:pPr>
              <w:spacing w:after="200" w:line="276" w:lineRule="auto"/>
              <w:rPr>
                <w:rFonts w:ascii="Cambria" w:eastAsiaTheme="minorHAnsi" w:hAnsi="Cambria"/>
                <w:b/>
                <w:color w:val="auto"/>
                <w:sz w:val="22"/>
                <w:szCs w:val="22"/>
                <w:lang w:val="en-GB"/>
              </w:rPr>
            </w:pPr>
            <w:r w:rsidRPr="0060236F">
              <w:rPr>
                <w:rFonts w:ascii="Cambria" w:eastAsiaTheme="minorHAnsi" w:hAnsi="Cambria"/>
                <w:b/>
                <w:color w:val="auto"/>
                <w:sz w:val="22"/>
                <w:szCs w:val="22"/>
                <w:lang w:val="en-GB"/>
              </w:rPr>
              <w:t>Description</w:t>
            </w:r>
          </w:p>
        </w:tc>
        <w:tc>
          <w:tcPr>
            <w:tcW w:w="1077" w:type="dxa"/>
          </w:tcPr>
          <w:p w14:paraId="120015F7" w14:textId="77777777" w:rsidR="00F70326" w:rsidRPr="0060236F" w:rsidRDefault="00F70326" w:rsidP="00F374E5">
            <w:pPr>
              <w:spacing w:after="200" w:line="276" w:lineRule="auto"/>
              <w:rPr>
                <w:rFonts w:ascii="Cambria" w:eastAsiaTheme="minorHAnsi" w:hAnsi="Cambria"/>
                <w:b/>
                <w:color w:val="auto"/>
                <w:sz w:val="22"/>
                <w:szCs w:val="22"/>
                <w:lang w:val="en-GB"/>
              </w:rPr>
            </w:pPr>
            <w:r w:rsidRPr="0060236F">
              <w:rPr>
                <w:rFonts w:ascii="Cambria" w:eastAsiaTheme="minorHAnsi" w:hAnsi="Cambria"/>
                <w:b/>
                <w:color w:val="auto"/>
                <w:sz w:val="22"/>
                <w:szCs w:val="22"/>
                <w:lang w:val="en-GB"/>
              </w:rPr>
              <w:t>Indicate</w:t>
            </w:r>
          </w:p>
        </w:tc>
      </w:tr>
      <w:tr w:rsidR="00F70326" w:rsidRPr="0060236F" w14:paraId="4DB1705E" w14:textId="77777777" w:rsidTr="00F374E5">
        <w:tc>
          <w:tcPr>
            <w:tcW w:w="846" w:type="dxa"/>
          </w:tcPr>
          <w:p w14:paraId="3A86736D" w14:textId="77777777" w:rsidR="00F70326" w:rsidRPr="0060236F" w:rsidRDefault="00F70326" w:rsidP="00F374E5">
            <w:pPr>
              <w:spacing w:after="200" w:line="276" w:lineRule="auto"/>
              <w:jc w:val="center"/>
              <w:rPr>
                <w:rFonts w:ascii="Cambria" w:eastAsiaTheme="minorHAnsi" w:hAnsi="Cambria"/>
                <w:color w:val="auto"/>
                <w:sz w:val="20"/>
                <w:szCs w:val="20"/>
                <w:lang w:val="en-GB"/>
              </w:rPr>
            </w:pPr>
            <w:r w:rsidRPr="0060236F">
              <w:rPr>
                <w:rFonts w:ascii="Cambria" w:eastAsiaTheme="minorHAnsi" w:hAnsi="Cambria"/>
                <w:color w:val="auto"/>
                <w:sz w:val="20"/>
                <w:szCs w:val="20"/>
                <w:lang w:val="en-GB"/>
              </w:rPr>
              <w:t>(a)</w:t>
            </w:r>
          </w:p>
        </w:tc>
        <w:tc>
          <w:tcPr>
            <w:tcW w:w="7247" w:type="dxa"/>
          </w:tcPr>
          <w:p w14:paraId="5306ED25" w14:textId="77777777" w:rsidR="00F70326" w:rsidRPr="0060236F" w:rsidRDefault="00F70326" w:rsidP="00F374E5">
            <w:pPr>
              <w:spacing w:after="200" w:line="276" w:lineRule="auto"/>
              <w:rPr>
                <w:rFonts w:ascii="Cambria" w:eastAsiaTheme="minorHAnsi" w:hAnsi="Cambria"/>
                <w:color w:val="auto"/>
                <w:sz w:val="20"/>
                <w:szCs w:val="20"/>
                <w:lang w:val="en-GB"/>
              </w:rPr>
            </w:pPr>
            <w:r w:rsidRPr="0060236F">
              <w:rPr>
                <w:rFonts w:ascii="Cambria" w:eastAsiaTheme="minorHAnsi" w:hAnsi="Cambria"/>
                <w:color w:val="auto"/>
                <w:sz w:val="20"/>
                <w:szCs w:val="20"/>
                <w:lang w:val="en-GB"/>
              </w:rPr>
              <w:t>engaged in fishing for fishery resources in the Agreement Area and are not on the SIOFA Record of Authorized Vessels;</w:t>
            </w:r>
          </w:p>
        </w:tc>
        <w:sdt>
          <w:sdtPr>
            <w:rPr>
              <w:rFonts w:ascii="Cambria" w:eastAsiaTheme="minorHAnsi" w:hAnsi="Cambria"/>
              <w:color w:val="auto"/>
              <w:sz w:val="22"/>
              <w:szCs w:val="22"/>
              <w:lang w:val="en-GB"/>
            </w:rPr>
            <w:id w:val="-1488158462"/>
            <w14:checkbox>
              <w14:checked w14:val="0"/>
              <w14:checkedState w14:val="2612" w14:font="MS Gothic"/>
              <w14:uncheckedState w14:val="2610" w14:font="MS Gothic"/>
            </w14:checkbox>
          </w:sdtPr>
          <w:sdtEndPr/>
          <w:sdtContent>
            <w:tc>
              <w:tcPr>
                <w:tcW w:w="1077" w:type="dxa"/>
              </w:tcPr>
              <w:p w14:paraId="4BC48865" w14:textId="77777777" w:rsidR="00F70326" w:rsidRPr="0060236F" w:rsidRDefault="00F70326" w:rsidP="00F374E5">
                <w:pPr>
                  <w:spacing w:after="200" w:line="276" w:lineRule="auto"/>
                  <w:jc w:val="center"/>
                  <w:rPr>
                    <w:rFonts w:ascii="Cambria" w:eastAsiaTheme="minorHAnsi" w:hAnsi="Cambria"/>
                    <w:color w:val="auto"/>
                    <w:sz w:val="22"/>
                    <w:szCs w:val="22"/>
                    <w:lang w:val="en-GB"/>
                  </w:rPr>
                </w:pPr>
                <w:r w:rsidRPr="0060236F">
                  <w:rPr>
                    <w:rFonts w:ascii="Cambria" w:eastAsiaTheme="minorHAnsi" w:hAnsi="Cambria" w:hint="eastAsia"/>
                    <w:color w:val="auto"/>
                    <w:sz w:val="22"/>
                    <w:szCs w:val="22"/>
                    <w:lang w:val="en-GB"/>
                  </w:rPr>
                  <w:t>☐</w:t>
                </w:r>
              </w:p>
            </w:tc>
          </w:sdtContent>
        </w:sdt>
      </w:tr>
      <w:tr w:rsidR="00F70326" w:rsidRPr="0060236F" w14:paraId="19DF0608" w14:textId="77777777" w:rsidTr="00F374E5">
        <w:tc>
          <w:tcPr>
            <w:tcW w:w="846" w:type="dxa"/>
          </w:tcPr>
          <w:p w14:paraId="2B30B2A5" w14:textId="77777777" w:rsidR="00F70326" w:rsidRPr="0060236F" w:rsidRDefault="00F70326" w:rsidP="00F374E5">
            <w:pPr>
              <w:spacing w:after="200" w:line="276" w:lineRule="auto"/>
              <w:jc w:val="center"/>
              <w:rPr>
                <w:rFonts w:ascii="Cambria" w:eastAsiaTheme="minorHAnsi" w:hAnsi="Cambria"/>
                <w:color w:val="auto"/>
                <w:sz w:val="20"/>
                <w:szCs w:val="20"/>
                <w:lang w:val="en-GB"/>
              </w:rPr>
            </w:pPr>
            <w:r w:rsidRPr="0060236F">
              <w:rPr>
                <w:rFonts w:ascii="Cambria" w:eastAsiaTheme="minorHAnsi" w:hAnsi="Cambria"/>
                <w:color w:val="auto"/>
                <w:sz w:val="20"/>
                <w:szCs w:val="20"/>
                <w:lang w:val="en-GB"/>
              </w:rPr>
              <w:t>(b)</w:t>
            </w:r>
          </w:p>
        </w:tc>
        <w:tc>
          <w:tcPr>
            <w:tcW w:w="7247" w:type="dxa"/>
          </w:tcPr>
          <w:p w14:paraId="06423E62" w14:textId="77777777" w:rsidR="00F70326" w:rsidRPr="0060236F" w:rsidRDefault="00F70326" w:rsidP="00F374E5">
            <w:pPr>
              <w:spacing w:after="200" w:line="276" w:lineRule="auto"/>
              <w:rPr>
                <w:rFonts w:ascii="Cambria" w:eastAsiaTheme="minorHAnsi" w:hAnsi="Cambria"/>
                <w:color w:val="auto"/>
                <w:sz w:val="20"/>
                <w:szCs w:val="20"/>
                <w:lang w:val="en-GB"/>
              </w:rPr>
            </w:pPr>
            <w:r w:rsidRPr="0060236F">
              <w:rPr>
                <w:rFonts w:ascii="Cambria" w:eastAsiaTheme="minorHAnsi" w:hAnsi="Cambria"/>
                <w:color w:val="auto"/>
                <w:sz w:val="20"/>
                <w:szCs w:val="20"/>
                <w:lang w:val="en-GB"/>
              </w:rPr>
              <w:t>engaged in fishing for fishery resources in the Agreement Area, in contravention of the vessel's fishing licences, authorisations or permits, or after its flag State has exhausted its quota/s, catch limit or effort allocation established by SIOFA CMMs</w:t>
            </w:r>
          </w:p>
        </w:tc>
        <w:sdt>
          <w:sdtPr>
            <w:rPr>
              <w:rFonts w:ascii="Cambria" w:eastAsiaTheme="minorHAnsi" w:hAnsi="Cambria"/>
              <w:color w:val="auto"/>
              <w:sz w:val="22"/>
              <w:szCs w:val="22"/>
              <w:lang w:val="en-GB"/>
            </w:rPr>
            <w:id w:val="-1301838821"/>
            <w14:checkbox>
              <w14:checked w14:val="0"/>
              <w14:checkedState w14:val="2612" w14:font="MS Gothic"/>
              <w14:uncheckedState w14:val="2610" w14:font="MS Gothic"/>
            </w14:checkbox>
          </w:sdtPr>
          <w:sdtEndPr/>
          <w:sdtContent>
            <w:tc>
              <w:tcPr>
                <w:tcW w:w="1077" w:type="dxa"/>
              </w:tcPr>
              <w:p w14:paraId="365FF24B" w14:textId="77777777" w:rsidR="00F70326" w:rsidRPr="0060236F" w:rsidRDefault="00F70326" w:rsidP="00F374E5">
                <w:pPr>
                  <w:spacing w:after="200" w:line="276" w:lineRule="auto"/>
                  <w:jc w:val="center"/>
                  <w:rPr>
                    <w:rFonts w:ascii="Cambria" w:eastAsiaTheme="minorHAnsi" w:hAnsi="Cambria"/>
                    <w:color w:val="auto"/>
                    <w:sz w:val="22"/>
                    <w:szCs w:val="22"/>
                    <w:lang w:val="en-GB"/>
                  </w:rPr>
                </w:pPr>
                <w:r w:rsidRPr="0060236F">
                  <w:rPr>
                    <w:rFonts w:ascii="Cambria" w:eastAsiaTheme="minorHAnsi" w:hAnsi="Cambria" w:hint="eastAsia"/>
                    <w:color w:val="auto"/>
                    <w:sz w:val="22"/>
                    <w:szCs w:val="22"/>
                    <w:lang w:val="en-GB"/>
                  </w:rPr>
                  <w:t>☐</w:t>
                </w:r>
              </w:p>
            </w:tc>
          </w:sdtContent>
        </w:sdt>
      </w:tr>
      <w:tr w:rsidR="00F70326" w:rsidRPr="0060236F" w14:paraId="6C0B9229" w14:textId="77777777" w:rsidTr="00F374E5">
        <w:tc>
          <w:tcPr>
            <w:tcW w:w="846" w:type="dxa"/>
          </w:tcPr>
          <w:p w14:paraId="1BF73222" w14:textId="77777777" w:rsidR="00F70326" w:rsidRPr="0060236F" w:rsidRDefault="00F70326" w:rsidP="00F374E5">
            <w:pPr>
              <w:spacing w:after="200" w:line="276" w:lineRule="auto"/>
              <w:jc w:val="center"/>
              <w:rPr>
                <w:rFonts w:ascii="Cambria" w:eastAsiaTheme="minorHAnsi" w:hAnsi="Cambria"/>
                <w:color w:val="auto"/>
                <w:sz w:val="20"/>
                <w:szCs w:val="20"/>
                <w:lang w:val="en-GB"/>
              </w:rPr>
            </w:pPr>
            <w:r w:rsidRPr="0060236F">
              <w:rPr>
                <w:rFonts w:ascii="Cambria" w:eastAsiaTheme="minorHAnsi" w:hAnsi="Cambria"/>
                <w:color w:val="auto"/>
                <w:sz w:val="20"/>
                <w:szCs w:val="20"/>
                <w:lang w:val="en-GB"/>
              </w:rPr>
              <w:t>(c)</w:t>
            </w:r>
          </w:p>
        </w:tc>
        <w:tc>
          <w:tcPr>
            <w:tcW w:w="7247" w:type="dxa"/>
          </w:tcPr>
          <w:p w14:paraId="754AF1EE" w14:textId="77777777" w:rsidR="00F70326" w:rsidRPr="0060236F" w:rsidRDefault="00F70326" w:rsidP="00F374E5">
            <w:pPr>
              <w:spacing w:after="200" w:line="276" w:lineRule="auto"/>
              <w:rPr>
                <w:rFonts w:ascii="Cambria" w:eastAsiaTheme="minorHAnsi" w:hAnsi="Cambria"/>
                <w:color w:val="auto"/>
                <w:sz w:val="20"/>
                <w:szCs w:val="20"/>
                <w:lang w:val="en-GB"/>
              </w:rPr>
            </w:pPr>
            <w:r w:rsidRPr="0060236F">
              <w:rPr>
                <w:rFonts w:ascii="Cambria" w:eastAsiaTheme="minorHAnsi" w:hAnsi="Cambria"/>
                <w:color w:val="auto"/>
                <w:sz w:val="20"/>
                <w:szCs w:val="20"/>
                <w:lang w:val="en-GB"/>
              </w:rPr>
              <w:t>not recorded or reported their catches made in the Agreement Area as required by adopted reporting procedures, or made false reports</w:t>
            </w:r>
          </w:p>
        </w:tc>
        <w:sdt>
          <w:sdtPr>
            <w:rPr>
              <w:rFonts w:ascii="Cambria" w:eastAsiaTheme="minorHAnsi" w:hAnsi="Cambria"/>
              <w:color w:val="auto"/>
              <w:sz w:val="22"/>
              <w:szCs w:val="22"/>
              <w:lang w:val="en-GB"/>
            </w:rPr>
            <w:id w:val="308830228"/>
            <w14:checkbox>
              <w14:checked w14:val="0"/>
              <w14:checkedState w14:val="2612" w14:font="MS Gothic"/>
              <w14:uncheckedState w14:val="2610" w14:font="MS Gothic"/>
            </w14:checkbox>
          </w:sdtPr>
          <w:sdtEndPr/>
          <w:sdtContent>
            <w:tc>
              <w:tcPr>
                <w:tcW w:w="1077" w:type="dxa"/>
              </w:tcPr>
              <w:p w14:paraId="57301E69" w14:textId="77777777" w:rsidR="00F70326" w:rsidRPr="0060236F" w:rsidRDefault="00F70326" w:rsidP="00F374E5">
                <w:pPr>
                  <w:spacing w:after="200" w:line="276" w:lineRule="auto"/>
                  <w:jc w:val="center"/>
                  <w:rPr>
                    <w:rFonts w:ascii="Cambria" w:eastAsiaTheme="minorHAnsi" w:hAnsi="Cambria"/>
                    <w:color w:val="auto"/>
                    <w:sz w:val="22"/>
                    <w:szCs w:val="22"/>
                    <w:lang w:val="en-GB"/>
                  </w:rPr>
                </w:pPr>
                <w:r w:rsidRPr="0060236F">
                  <w:rPr>
                    <w:rFonts w:ascii="Cambria" w:eastAsiaTheme="minorHAnsi" w:hAnsi="Cambria" w:hint="eastAsia"/>
                    <w:color w:val="auto"/>
                    <w:sz w:val="22"/>
                    <w:szCs w:val="22"/>
                    <w:lang w:val="en-GB"/>
                  </w:rPr>
                  <w:t>☐</w:t>
                </w:r>
              </w:p>
            </w:tc>
          </w:sdtContent>
        </w:sdt>
      </w:tr>
      <w:tr w:rsidR="00F70326" w:rsidRPr="0060236F" w14:paraId="189CC470" w14:textId="77777777" w:rsidTr="00F374E5">
        <w:tc>
          <w:tcPr>
            <w:tcW w:w="846" w:type="dxa"/>
          </w:tcPr>
          <w:p w14:paraId="12F31DF1" w14:textId="77777777" w:rsidR="00F70326" w:rsidRPr="0060236F" w:rsidRDefault="00F70326" w:rsidP="00F374E5">
            <w:pPr>
              <w:spacing w:after="200" w:line="276" w:lineRule="auto"/>
              <w:jc w:val="center"/>
              <w:rPr>
                <w:rFonts w:ascii="Cambria" w:eastAsiaTheme="minorHAnsi" w:hAnsi="Cambria"/>
                <w:color w:val="auto"/>
                <w:sz w:val="20"/>
                <w:szCs w:val="20"/>
                <w:lang w:val="en-GB"/>
              </w:rPr>
            </w:pPr>
            <w:r w:rsidRPr="0060236F">
              <w:rPr>
                <w:rFonts w:ascii="Cambria" w:eastAsiaTheme="minorHAnsi" w:hAnsi="Cambria"/>
                <w:color w:val="auto"/>
                <w:sz w:val="20"/>
                <w:szCs w:val="20"/>
                <w:lang w:val="en-GB"/>
              </w:rPr>
              <w:t>(d)</w:t>
            </w:r>
          </w:p>
        </w:tc>
        <w:tc>
          <w:tcPr>
            <w:tcW w:w="7247" w:type="dxa"/>
          </w:tcPr>
          <w:p w14:paraId="13D06186" w14:textId="77777777" w:rsidR="00F70326" w:rsidRPr="0060236F" w:rsidRDefault="00F70326" w:rsidP="00F374E5">
            <w:pPr>
              <w:spacing w:after="200" w:line="276" w:lineRule="auto"/>
              <w:rPr>
                <w:rFonts w:ascii="Cambria" w:eastAsiaTheme="minorHAnsi" w:hAnsi="Cambria"/>
                <w:color w:val="auto"/>
                <w:sz w:val="20"/>
                <w:szCs w:val="20"/>
                <w:lang w:val="en-GB"/>
              </w:rPr>
            </w:pPr>
            <w:r w:rsidRPr="0060236F">
              <w:rPr>
                <w:rFonts w:ascii="Cambria" w:eastAsiaTheme="minorHAnsi" w:hAnsi="Cambria"/>
                <w:color w:val="auto"/>
                <w:sz w:val="20"/>
                <w:szCs w:val="20"/>
                <w:lang w:val="en-GB"/>
              </w:rPr>
              <w:t>retained on board, tran</w:t>
            </w:r>
            <w:r>
              <w:rPr>
                <w:rFonts w:ascii="Cambria" w:eastAsiaTheme="minorHAnsi" w:hAnsi="Cambria"/>
                <w:color w:val="auto"/>
                <w:sz w:val="20"/>
                <w:szCs w:val="20"/>
                <w:lang w:val="en-GB"/>
              </w:rPr>
              <w:t>s</w:t>
            </w:r>
            <w:r w:rsidRPr="0060236F">
              <w:rPr>
                <w:rFonts w:ascii="Cambria" w:eastAsiaTheme="minorHAnsi" w:hAnsi="Cambria"/>
                <w:color w:val="auto"/>
                <w:sz w:val="20"/>
                <w:szCs w:val="20"/>
                <w:lang w:val="en-GB"/>
              </w:rPr>
              <w:t>shipped or landed undersized fish in a way that undermines SIOFA CMMs</w:t>
            </w:r>
          </w:p>
        </w:tc>
        <w:sdt>
          <w:sdtPr>
            <w:rPr>
              <w:rFonts w:ascii="Cambria" w:eastAsiaTheme="minorHAnsi" w:hAnsi="Cambria"/>
              <w:color w:val="auto"/>
              <w:sz w:val="22"/>
              <w:szCs w:val="22"/>
              <w:lang w:val="en-GB"/>
            </w:rPr>
            <w:id w:val="194427797"/>
            <w14:checkbox>
              <w14:checked w14:val="0"/>
              <w14:checkedState w14:val="2612" w14:font="MS Gothic"/>
              <w14:uncheckedState w14:val="2610" w14:font="MS Gothic"/>
            </w14:checkbox>
          </w:sdtPr>
          <w:sdtEndPr/>
          <w:sdtContent>
            <w:tc>
              <w:tcPr>
                <w:tcW w:w="1077" w:type="dxa"/>
              </w:tcPr>
              <w:p w14:paraId="3C3A0348" w14:textId="77777777" w:rsidR="00F70326" w:rsidRPr="0060236F" w:rsidRDefault="00F70326" w:rsidP="00F374E5">
                <w:pPr>
                  <w:spacing w:after="200" w:line="276" w:lineRule="auto"/>
                  <w:jc w:val="center"/>
                  <w:rPr>
                    <w:rFonts w:ascii="Cambria" w:eastAsiaTheme="minorHAnsi" w:hAnsi="Cambria"/>
                    <w:color w:val="auto"/>
                    <w:sz w:val="22"/>
                    <w:szCs w:val="22"/>
                    <w:lang w:val="en-GB"/>
                  </w:rPr>
                </w:pPr>
                <w:r w:rsidRPr="0060236F">
                  <w:rPr>
                    <w:rFonts w:ascii="Cambria" w:eastAsiaTheme="minorHAnsi" w:hAnsi="Cambria" w:hint="eastAsia"/>
                    <w:color w:val="auto"/>
                    <w:sz w:val="22"/>
                    <w:szCs w:val="22"/>
                    <w:lang w:val="en-GB"/>
                  </w:rPr>
                  <w:t>☐</w:t>
                </w:r>
              </w:p>
            </w:tc>
          </w:sdtContent>
        </w:sdt>
      </w:tr>
      <w:tr w:rsidR="00F70326" w:rsidRPr="0060236F" w14:paraId="520F9260" w14:textId="77777777" w:rsidTr="00F374E5">
        <w:tc>
          <w:tcPr>
            <w:tcW w:w="846" w:type="dxa"/>
          </w:tcPr>
          <w:p w14:paraId="5128CA03" w14:textId="77777777" w:rsidR="00F70326" w:rsidRPr="0060236F" w:rsidRDefault="00F70326" w:rsidP="00F374E5">
            <w:pPr>
              <w:spacing w:after="200" w:line="276" w:lineRule="auto"/>
              <w:jc w:val="center"/>
              <w:rPr>
                <w:rFonts w:ascii="Cambria" w:eastAsiaTheme="minorHAnsi" w:hAnsi="Cambria"/>
                <w:color w:val="auto"/>
                <w:sz w:val="20"/>
                <w:szCs w:val="20"/>
                <w:lang w:val="en-GB"/>
              </w:rPr>
            </w:pPr>
            <w:r>
              <w:rPr>
                <w:rFonts w:ascii="Cambria" w:eastAsiaTheme="minorHAnsi" w:hAnsi="Cambria"/>
                <w:color w:val="auto"/>
                <w:sz w:val="20"/>
                <w:szCs w:val="20"/>
                <w:lang w:val="en-GB"/>
              </w:rPr>
              <w:t>(d bis)</w:t>
            </w:r>
          </w:p>
        </w:tc>
        <w:tc>
          <w:tcPr>
            <w:tcW w:w="7247" w:type="dxa"/>
          </w:tcPr>
          <w:p w14:paraId="24DAC050" w14:textId="77777777" w:rsidR="00F70326" w:rsidRPr="007B27D0" w:rsidRDefault="00F70326" w:rsidP="00F374E5">
            <w:pPr>
              <w:spacing w:after="200" w:line="276" w:lineRule="auto"/>
            </w:pPr>
            <w:r w:rsidRPr="007B27D0">
              <w:rPr>
                <w:rFonts w:ascii="Cambria" w:eastAsiaTheme="minorHAnsi" w:hAnsi="Cambria"/>
                <w:color w:val="auto"/>
                <w:sz w:val="20"/>
                <w:szCs w:val="20"/>
                <w:lang w:val="en-GB"/>
              </w:rPr>
              <w:t>fished for, retained on board, tran</w:t>
            </w:r>
            <w:r>
              <w:rPr>
                <w:rFonts w:ascii="Cambria" w:eastAsiaTheme="minorHAnsi" w:hAnsi="Cambria"/>
                <w:color w:val="auto"/>
                <w:sz w:val="20"/>
                <w:szCs w:val="20"/>
                <w:lang w:val="en-GB"/>
              </w:rPr>
              <w:t>s</w:t>
            </w:r>
            <w:r w:rsidRPr="007B27D0">
              <w:rPr>
                <w:rFonts w:ascii="Cambria" w:eastAsiaTheme="minorHAnsi" w:hAnsi="Cambria"/>
                <w:color w:val="auto"/>
                <w:sz w:val="20"/>
                <w:szCs w:val="20"/>
                <w:lang w:val="en-GB"/>
              </w:rPr>
              <w:t xml:space="preserve">shipped or landed </w:t>
            </w:r>
            <w:r>
              <w:rPr>
                <w:rFonts w:ascii="Cambria" w:eastAsiaTheme="minorHAnsi" w:hAnsi="Cambria"/>
                <w:color w:val="auto"/>
                <w:sz w:val="20"/>
                <w:szCs w:val="20"/>
                <w:lang w:val="en-GB"/>
              </w:rPr>
              <w:t xml:space="preserve">fisheries resources </w:t>
            </w:r>
            <w:r w:rsidRPr="007B27D0">
              <w:rPr>
                <w:rFonts w:ascii="Cambria" w:eastAsiaTheme="minorHAnsi" w:hAnsi="Cambria"/>
                <w:color w:val="auto"/>
                <w:sz w:val="20"/>
                <w:szCs w:val="20"/>
                <w:lang w:val="en-GB"/>
              </w:rPr>
              <w:t>subject to a moratorium or the retention of which is prohibited</w:t>
            </w:r>
            <w:r>
              <w:rPr>
                <w:rFonts w:ascii="Cambria" w:eastAsiaTheme="minorHAnsi" w:hAnsi="Cambria"/>
                <w:color w:val="auto"/>
                <w:sz w:val="20"/>
                <w:szCs w:val="20"/>
                <w:lang w:val="en-GB"/>
              </w:rPr>
              <w:t xml:space="preserve"> by SIOFA</w:t>
            </w:r>
          </w:p>
        </w:tc>
        <w:sdt>
          <w:sdtPr>
            <w:rPr>
              <w:rFonts w:ascii="Cambria" w:eastAsiaTheme="minorHAnsi" w:hAnsi="Cambria"/>
              <w:color w:val="auto"/>
              <w:sz w:val="22"/>
              <w:szCs w:val="22"/>
              <w:lang w:val="en-GB"/>
            </w:rPr>
            <w:id w:val="464776733"/>
            <w14:checkbox>
              <w14:checked w14:val="0"/>
              <w14:checkedState w14:val="2612" w14:font="MS Gothic"/>
              <w14:uncheckedState w14:val="2610" w14:font="MS Gothic"/>
            </w14:checkbox>
          </w:sdtPr>
          <w:sdtEndPr/>
          <w:sdtContent>
            <w:tc>
              <w:tcPr>
                <w:tcW w:w="1077" w:type="dxa"/>
              </w:tcPr>
              <w:p w14:paraId="77109420" w14:textId="77777777" w:rsidR="00F70326" w:rsidRDefault="00F70326" w:rsidP="00F374E5">
                <w:pPr>
                  <w:spacing w:after="200" w:line="276" w:lineRule="auto"/>
                  <w:jc w:val="center"/>
                  <w:rPr>
                    <w:rFonts w:ascii="Cambria" w:eastAsiaTheme="minorHAnsi" w:hAnsi="Cambria"/>
                    <w:color w:val="auto"/>
                    <w:sz w:val="22"/>
                    <w:szCs w:val="22"/>
                    <w:lang w:val="en-GB"/>
                  </w:rPr>
                </w:pPr>
                <w:r w:rsidRPr="0060236F">
                  <w:rPr>
                    <w:rFonts w:ascii="Cambria" w:eastAsiaTheme="minorHAnsi" w:hAnsi="Cambria" w:hint="eastAsia"/>
                    <w:color w:val="auto"/>
                    <w:sz w:val="22"/>
                    <w:szCs w:val="22"/>
                    <w:lang w:val="en-GB"/>
                  </w:rPr>
                  <w:t>☐</w:t>
                </w:r>
              </w:p>
            </w:tc>
          </w:sdtContent>
        </w:sdt>
      </w:tr>
      <w:tr w:rsidR="00F70326" w:rsidRPr="0060236F" w14:paraId="0B0FF187" w14:textId="77777777" w:rsidTr="00F374E5">
        <w:tc>
          <w:tcPr>
            <w:tcW w:w="846" w:type="dxa"/>
          </w:tcPr>
          <w:p w14:paraId="3A6F455E" w14:textId="77777777" w:rsidR="00F70326" w:rsidRPr="0060236F" w:rsidRDefault="00F70326" w:rsidP="00F374E5">
            <w:pPr>
              <w:spacing w:after="200" w:line="276" w:lineRule="auto"/>
              <w:jc w:val="center"/>
              <w:rPr>
                <w:rFonts w:ascii="Cambria" w:eastAsiaTheme="minorHAnsi" w:hAnsi="Cambria"/>
                <w:color w:val="auto"/>
                <w:sz w:val="20"/>
                <w:szCs w:val="20"/>
                <w:lang w:val="en-GB"/>
              </w:rPr>
            </w:pPr>
            <w:r w:rsidRPr="0060236F">
              <w:rPr>
                <w:rFonts w:ascii="Cambria" w:eastAsiaTheme="minorHAnsi" w:hAnsi="Cambria"/>
                <w:color w:val="auto"/>
                <w:sz w:val="20"/>
                <w:szCs w:val="20"/>
                <w:lang w:val="en-GB"/>
              </w:rPr>
              <w:t>(e)</w:t>
            </w:r>
          </w:p>
        </w:tc>
        <w:tc>
          <w:tcPr>
            <w:tcW w:w="7247" w:type="dxa"/>
          </w:tcPr>
          <w:p w14:paraId="59C4EE7B" w14:textId="77777777" w:rsidR="00F70326" w:rsidRPr="0060236F" w:rsidRDefault="00F70326" w:rsidP="00F374E5">
            <w:pPr>
              <w:spacing w:after="200" w:line="276" w:lineRule="auto"/>
              <w:rPr>
                <w:rFonts w:ascii="Cambria" w:eastAsiaTheme="minorHAnsi" w:hAnsi="Cambria"/>
                <w:color w:val="auto"/>
                <w:sz w:val="20"/>
                <w:szCs w:val="20"/>
                <w:lang w:val="en-GB"/>
              </w:rPr>
            </w:pPr>
            <w:r w:rsidRPr="0060236F">
              <w:rPr>
                <w:rFonts w:ascii="Cambria" w:eastAsiaTheme="minorHAnsi" w:hAnsi="Cambria"/>
                <w:color w:val="auto"/>
                <w:sz w:val="20"/>
                <w:szCs w:val="20"/>
                <w:lang w:val="en-GB"/>
              </w:rPr>
              <w:t>engaged in fishing fish during a closed fishing period or in closed areas in contravention of SIOFA CMMs</w:t>
            </w:r>
          </w:p>
        </w:tc>
        <w:sdt>
          <w:sdtPr>
            <w:rPr>
              <w:rFonts w:ascii="Cambria" w:eastAsiaTheme="minorHAnsi" w:hAnsi="Cambria"/>
              <w:color w:val="auto"/>
              <w:sz w:val="22"/>
              <w:szCs w:val="22"/>
              <w:lang w:val="en-GB"/>
            </w:rPr>
            <w:id w:val="-591385844"/>
            <w14:checkbox>
              <w14:checked w14:val="0"/>
              <w14:checkedState w14:val="2612" w14:font="MS Gothic"/>
              <w14:uncheckedState w14:val="2610" w14:font="MS Gothic"/>
            </w14:checkbox>
          </w:sdtPr>
          <w:sdtEndPr/>
          <w:sdtContent>
            <w:tc>
              <w:tcPr>
                <w:tcW w:w="1077" w:type="dxa"/>
              </w:tcPr>
              <w:p w14:paraId="72FDBB86" w14:textId="77777777" w:rsidR="00F70326" w:rsidRPr="0060236F" w:rsidRDefault="00F70326" w:rsidP="00F374E5">
                <w:pPr>
                  <w:spacing w:after="200" w:line="276" w:lineRule="auto"/>
                  <w:jc w:val="center"/>
                  <w:rPr>
                    <w:rFonts w:ascii="Cambria" w:eastAsiaTheme="minorHAnsi" w:hAnsi="Cambria"/>
                    <w:color w:val="auto"/>
                    <w:sz w:val="22"/>
                    <w:szCs w:val="22"/>
                    <w:lang w:val="en-GB"/>
                  </w:rPr>
                </w:pPr>
                <w:r w:rsidRPr="0060236F">
                  <w:rPr>
                    <w:rFonts w:ascii="Cambria" w:eastAsiaTheme="minorHAnsi" w:hAnsi="Cambria" w:hint="eastAsia"/>
                    <w:color w:val="auto"/>
                    <w:sz w:val="22"/>
                    <w:szCs w:val="22"/>
                    <w:lang w:val="en-GB"/>
                  </w:rPr>
                  <w:t>☐</w:t>
                </w:r>
              </w:p>
            </w:tc>
          </w:sdtContent>
        </w:sdt>
      </w:tr>
      <w:tr w:rsidR="00F70326" w:rsidRPr="0060236F" w14:paraId="65E7AAF2" w14:textId="77777777" w:rsidTr="00F374E5">
        <w:tc>
          <w:tcPr>
            <w:tcW w:w="846" w:type="dxa"/>
          </w:tcPr>
          <w:p w14:paraId="7DB1869B" w14:textId="77777777" w:rsidR="00F70326" w:rsidRPr="0060236F" w:rsidRDefault="00F70326" w:rsidP="00F374E5">
            <w:pPr>
              <w:spacing w:after="200" w:line="276" w:lineRule="auto"/>
              <w:jc w:val="center"/>
              <w:rPr>
                <w:rFonts w:ascii="Cambria" w:eastAsiaTheme="minorHAnsi" w:hAnsi="Cambria"/>
                <w:color w:val="auto"/>
                <w:sz w:val="20"/>
                <w:szCs w:val="20"/>
                <w:lang w:val="en-GB"/>
              </w:rPr>
            </w:pPr>
            <w:r w:rsidRPr="0060236F">
              <w:rPr>
                <w:rFonts w:ascii="Cambria" w:eastAsiaTheme="minorHAnsi" w:hAnsi="Cambria"/>
                <w:color w:val="auto"/>
                <w:sz w:val="20"/>
                <w:szCs w:val="20"/>
                <w:lang w:val="en-GB"/>
              </w:rPr>
              <w:t>(f)</w:t>
            </w:r>
          </w:p>
        </w:tc>
        <w:tc>
          <w:tcPr>
            <w:tcW w:w="7247" w:type="dxa"/>
          </w:tcPr>
          <w:p w14:paraId="1E85DBDA" w14:textId="77777777" w:rsidR="00F70326" w:rsidRPr="0060236F" w:rsidRDefault="00F70326" w:rsidP="00F374E5">
            <w:pPr>
              <w:spacing w:after="200" w:line="276" w:lineRule="auto"/>
              <w:rPr>
                <w:rFonts w:ascii="Cambria" w:eastAsiaTheme="minorHAnsi" w:hAnsi="Cambria"/>
                <w:color w:val="auto"/>
                <w:sz w:val="20"/>
                <w:szCs w:val="20"/>
                <w:lang w:val="en-GB"/>
              </w:rPr>
            </w:pPr>
            <w:r w:rsidRPr="0060236F">
              <w:rPr>
                <w:rFonts w:ascii="Cambria" w:eastAsiaTheme="minorHAnsi" w:hAnsi="Cambria"/>
                <w:color w:val="auto"/>
                <w:sz w:val="20"/>
                <w:szCs w:val="20"/>
                <w:lang w:val="en-GB"/>
              </w:rPr>
              <w:t xml:space="preserve">used prohibited fishing gear </w:t>
            </w:r>
            <w:r>
              <w:rPr>
                <w:rFonts w:ascii="Cambria" w:eastAsiaTheme="minorHAnsi" w:hAnsi="Cambria"/>
                <w:color w:val="auto"/>
                <w:sz w:val="20"/>
                <w:szCs w:val="20"/>
                <w:lang w:val="en-GB"/>
              </w:rPr>
              <w:t xml:space="preserve">or fishing methods </w:t>
            </w:r>
            <w:r w:rsidRPr="0060236F">
              <w:rPr>
                <w:rFonts w:ascii="Cambria" w:eastAsiaTheme="minorHAnsi" w:hAnsi="Cambria"/>
                <w:color w:val="auto"/>
                <w:sz w:val="20"/>
                <w:szCs w:val="20"/>
                <w:lang w:val="en-GB"/>
              </w:rPr>
              <w:t>in contravention of SIOFA CMMs</w:t>
            </w:r>
          </w:p>
        </w:tc>
        <w:sdt>
          <w:sdtPr>
            <w:rPr>
              <w:rFonts w:ascii="Cambria" w:eastAsiaTheme="minorHAnsi" w:hAnsi="Cambria"/>
              <w:color w:val="auto"/>
              <w:sz w:val="22"/>
              <w:szCs w:val="22"/>
              <w:lang w:val="en-GB"/>
            </w:rPr>
            <w:id w:val="629445791"/>
            <w14:checkbox>
              <w14:checked w14:val="0"/>
              <w14:checkedState w14:val="2612" w14:font="MS Gothic"/>
              <w14:uncheckedState w14:val="2610" w14:font="MS Gothic"/>
            </w14:checkbox>
          </w:sdtPr>
          <w:sdtEndPr/>
          <w:sdtContent>
            <w:tc>
              <w:tcPr>
                <w:tcW w:w="1077" w:type="dxa"/>
              </w:tcPr>
              <w:p w14:paraId="104FF145" w14:textId="77777777" w:rsidR="00F70326" w:rsidRPr="0060236F" w:rsidRDefault="00F70326" w:rsidP="00F374E5">
                <w:pPr>
                  <w:spacing w:after="200" w:line="276" w:lineRule="auto"/>
                  <w:jc w:val="center"/>
                  <w:rPr>
                    <w:rFonts w:ascii="Cambria" w:eastAsiaTheme="minorHAnsi" w:hAnsi="Cambria"/>
                    <w:color w:val="auto"/>
                    <w:sz w:val="22"/>
                    <w:szCs w:val="22"/>
                    <w:lang w:val="en-GB"/>
                  </w:rPr>
                </w:pPr>
                <w:r w:rsidRPr="0060236F">
                  <w:rPr>
                    <w:rFonts w:ascii="Cambria" w:eastAsiaTheme="minorHAnsi" w:hAnsi="Cambria" w:hint="eastAsia"/>
                    <w:color w:val="auto"/>
                    <w:sz w:val="22"/>
                    <w:szCs w:val="22"/>
                    <w:lang w:val="en-GB"/>
                  </w:rPr>
                  <w:t>☐</w:t>
                </w:r>
              </w:p>
            </w:tc>
          </w:sdtContent>
        </w:sdt>
      </w:tr>
      <w:tr w:rsidR="00F70326" w:rsidRPr="0060236F" w14:paraId="73F9D8BF" w14:textId="77777777" w:rsidTr="00F374E5">
        <w:tc>
          <w:tcPr>
            <w:tcW w:w="846" w:type="dxa"/>
          </w:tcPr>
          <w:p w14:paraId="0395FFAD" w14:textId="77777777" w:rsidR="00F70326" w:rsidRPr="0060236F" w:rsidRDefault="00F70326" w:rsidP="00F374E5">
            <w:pPr>
              <w:spacing w:after="200" w:line="276" w:lineRule="auto"/>
              <w:jc w:val="center"/>
              <w:rPr>
                <w:rFonts w:ascii="Cambria" w:eastAsiaTheme="minorHAnsi" w:hAnsi="Cambria"/>
                <w:color w:val="auto"/>
                <w:sz w:val="20"/>
                <w:szCs w:val="20"/>
                <w:lang w:val="en-GB"/>
              </w:rPr>
            </w:pPr>
            <w:r w:rsidRPr="0060236F">
              <w:rPr>
                <w:rFonts w:ascii="Cambria" w:eastAsiaTheme="minorHAnsi" w:hAnsi="Cambria"/>
                <w:color w:val="auto"/>
                <w:sz w:val="20"/>
                <w:szCs w:val="20"/>
                <w:lang w:val="en-GB"/>
              </w:rPr>
              <w:t>(g)</w:t>
            </w:r>
          </w:p>
        </w:tc>
        <w:tc>
          <w:tcPr>
            <w:tcW w:w="7247" w:type="dxa"/>
          </w:tcPr>
          <w:p w14:paraId="2C7E49B2" w14:textId="77777777" w:rsidR="00F70326" w:rsidRPr="007B27D0" w:rsidRDefault="00F70326" w:rsidP="00F374E5">
            <w:pPr>
              <w:spacing w:after="200" w:line="276" w:lineRule="auto"/>
              <w:rPr>
                <w:rFonts w:ascii="Cambria" w:eastAsiaTheme="minorHAnsi" w:hAnsi="Cambria"/>
                <w:color w:val="auto"/>
                <w:sz w:val="20"/>
                <w:szCs w:val="20"/>
              </w:rPr>
            </w:pPr>
            <w:r w:rsidRPr="00A055AA">
              <w:rPr>
                <w:rFonts w:ascii="Cambria" w:eastAsiaTheme="minorHAnsi" w:hAnsi="Cambria"/>
                <w:color w:val="auto"/>
                <w:sz w:val="20"/>
                <w:szCs w:val="20"/>
              </w:rPr>
              <w:t>tran</w:t>
            </w:r>
            <w:r>
              <w:rPr>
                <w:rFonts w:ascii="Cambria" w:eastAsiaTheme="minorHAnsi" w:hAnsi="Cambria"/>
                <w:color w:val="auto"/>
                <w:sz w:val="20"/>
                <w:szCs w:val="20"/>
              </w:rPr>
              <w:t>s</w:t>
            </w:r>
            <w:r w:rsidRPr="00A055AA">
              <w:rPr>
                <w:rFonts w:ascii="Cambria" w:eastAsiaTheme="minorHAnsi" w:hAnsi="Cambria"/>
                <w:color w:val="auto"/>
                <w:sz w:val="20"/>
                <w:szCs w:val="20"/>
              </w:rPr>
              <w:t xml:space="preserve">shipped or participated in other operations, such as joint-fishing, </w:t>
            </w:r>
            <w:r>
              <w:rPr>
                <w:rFonts w:ascii="Cambria" w:eastAsiaTheme="minorHAnsi" w:hAnsi="Cambria"/>
                <w:color w:val="auto"/>
                <w:sz w:val="20"/>
                <w:szCs w:val="20"/>
              </w:rPr>
              <w:t>transfers at sea of fuel, crew, gear or any other supplies, either as an unloading or receiving vessel,</w:t>
            </w:r>
            <w:r w:rsidRPr="00A055AA">
              <w:rPr>
                <w:rFonts w:ascii="Cambria" w:eastAsiaTheme="minorHAnsi" w:hAnsi="Cambria"/>
                <w:color w:val="auto"/>
                <w:sz w:val="20"/>
                <w:szCs w:val="20"/>
              </w:rPr>
              <w:t xml:space="preserve"> with vessels included in the IUU Vessel List </w:t>
            </w:r>
          </w:p>
        </w:tc>
        <w:sdt>
          <w:sdtPr>
            <w:rPr>
              <w:rFonts w:ascii="Cambria" w:eastAsiaTheme="minorHAnsi" w:hAnsi="Cambria"/>
              <w:color w:val="auto"/>
              <w:sz w:val="22"/>
              <w:szCs w:val="22"/>
              <w:lang w:val="en-GB"/>
            </w:rPr>
            <w:id w:val="1449897027"/>
            <w14:checkbox>
              <w14:checked w14:val="0"/>
              <w14:checkedState w14:val="2612" w14:font="MS Gothic"/>
              <w14:uncheckedState w14:val="2610" w14:font="MS Gothic"/>
            </w14:checkbox>
          </w:sdtPr>
          <w:sdtEndPr/>
          <w:sdtContent>
            <w:tc>
              <w:tcPr>
                <w:tcW w:w="1077" w:type="dxa"/>
              </w:tcPr>
              <w:p w14:paraId="03DDEDD6" w14:textId="77777777" w:rsidR="00F70326" w:rsidRPr="0060236F" w:rsidRDefault="00F70326" w:rsidP="00F374E5">
                <w:pPr>
                  <w:spacing w:after="200" w:line="276" w:lineRule="auto"/>
                  <w:jc w:val="center"/>
                  <w:rPr>
                    <w:rFonts w:ascii="Cambria" w:eastAsiaTheme="minorHAnsi" w:hAnsi="Cambria"/>
                    <w:color w:val="auto"/>
                    <w:sz w:val="22"/>
                    <w:szCs w:val="22"/>
                    <w:lang w:val="en-GB"/>
                  </w:rPr>
                </w:pPr>
                <w:r w:rsidRPr="0060236F">
                  <w:rPr>
                    <w:rFonts w:ascii="Cambria" w:eastAsiaTheme="minorHAnsi" w:hAnsi="Cambria" w:hint="eastAsia"/>
                    <w:color w:val="auto"/>
                    <w:sz w:val="22"/>
                    <w:szCs w:val="22"/>
                    <w:lang w:val="en-GB"/>
                  </w:rPr>
                  <w:t>☐</w:t>
                </w:r>
              </w:p>
            </w:tc>
          </w:sdtContent>
        </w:sdt>
      </w:tr>
      <w:tr w:rsidR="00F70326" w:rsidRPr="0060236F" w14:paraId="05244260" w14:textId="77777777" w:rsidTr="00F374E5">
        <w:tc>
          <w:tcPr>
            <w:tcW w:w="846" w:type="dxa"/>
          </w:tcPr>
          <w:p w14:paraId="52FD0575" w14:textId="77777777" w:rsidR="00F70326" w:rsidRPr="0060236F" w:rsidRDefault="00F70326" w:rsidP="00F374E5">
            <w:pPr>
              <w:spacing w:after="200" w:line="276" w:lineRule="auto"/>
              <w:jc w:val="center"/>
              <w:rPr>
                <w:rFonts w:ascii="Cambria" w:eastAsiaTheme="minorHAnsi" w:hAnsi="Cambria"/>
                <w:color w:val="auto"/>
                <w:sz w:val="20"/>
                <w:szCs w:val="20"/>
                <w:lang w:val="en-GB"/>
              </w:rPr>
            </w:pPr>
            <w:r w:rsidRPr="0060236F">
              <w:rPr>
                <w:rFonts w:ascii="Cambria" w:eastAsiaTheme="minorHAnsi" w:hAnsi="Cambria"/>
                <w:color w:val="auto"/>
                <w:sz w:val="20"/>
                <w:szCs w:val="20"/>
                <w:lang w:val="en-GB"/>
              </w:rPr>
              <w:t>(h)</w:t>
            </w:r>
          </w:p>
        </w:tc>
        <w:tc>
          <w:tcPr>
            <w:tcW w:w="7247" w:type="dxa"/>
          </w:tcPr>
          <w:p w14:paraId="4FC72CE6" w14:textId="77777777" w:rsidR="00F70326" w:rsidRPr="0060236F" w:rsidRDefault="00F70326" w:rsidP="00F374E5">
            <w:pPr>
              <w:spacing w:after="200" w:line="276" w:lineRule="auto"/>
              <w:rPr>
                <w:rFonts w:ascii="Cambria" w:eastAsiaTheme="minorHAnsi" w:hAnsi="Cambria"/>
                <w:color w:val="auto"/>
                <w:sz w:val="20"/>
                <w:szCs w:val="20"/>
                <w:lang w:val="en-GB"/>
              </w:rPr>
            </w:pPr>
            <w:r w:rsidRPr="00A055AA">
              <w:rPr>
                <w:rFonts w:ascii="Cambria" w:eastAsiaTheme="minorHAnsi" w:hAnsi="Cambria"/>
                <w:color w:val="auto"/>
                <w:sz w:val="20"/>
                <w:szCs w:val="20"/>
                <w:lang w:val="en-GB"/>
              </w:rPr>
              <w:t>engaged in fishing for fishery resources, transshipment or other operations such as joint-fishing, resupplying and refueling operations in the Agreement Area having intentionally falsified or concealed their markings</w:t>
            </w:r>
            <w:r>
              <w:rPr>
                <w:rFonts w:ascii="Cambria" w:eastAsiaTheme="minorHAnsi" w:hAnsi="Cambria"/>
                <w:color w:val="auto"/>
                <w:sz w:val="20"/>
                <w:szCs w:val="20"/>
                <w:lang w:val="en-GB"/>
              </w:rPr>
              <w:t>, identity or registration</w:t>
            </w:r>
          </w:p>
        </w:tc>
        <w:sdt>
          <w:sdtPr>
            <w:rPr>
              <w:rFonts w:ascii="Cambria" w:eastAsiaTheme="minorHAnsi" w:hAnsi="Cambria"/>
              <w:color w:val="auto"/>
              <w:sz w:val="22"/>
              <w:szCs w:val="22"/>
              <w:lang w:val="en-GB"/>
            </w:rPr>
            <w:id w:val="-1806926042"/>
            <w14:checkbox>
              <w14:checked w14:val="0"/>
              <w14:checkedState w14:val="2612" w14:font="MS Gothic"/>
              <w14:uncheckedState w14:val="2610" w14:font="MS Gothic"/>
            </w14:checkbox>
          </w:sdtPr>
          <w:sdtEndPr/>
          <w:sdtContent>
            <w:tc>
              <w:tcPr>
                <w:tcW w:w="1077" w:type="dxa"/>
              </w:tcPr>
              <w:p w14:paraId="271253C4" w14:textId="77777777" w:rsidR="00F70326" w:rsidRPr="0060236F" w:rsidRDefault="00F70326" w:rsidP="00F374E5">
                <w:pPr>
                  <w:spacing w:after="200" w:line="276" w:lineRule="auto"/>
                  <w:jc w:val="center"/>
                  <w:rPr>
                    <w:rFonts w:ascii="Cambria" w:eastAsiaTheme="minorHAnsi" w:hAnsi="Cambria"/>
                    <w:color w:val="auto"/>
                    <w:sz w:val="22"/>
                    <w:szCs w:val="22"/>
                    <w:lang w:val="en-GB"/>
                  </w:rPr>
                </w:pPr>
                <w:r w:rsidRPr="0060236F">
                  <w:rPr>
                    <w:rFonts w:ascii="Cambria" w:eastAsiaTheme="minorHAnsi" w:hAnsi="Cambria" w:hint="eastAsia"/>
                    <w:color w:val="auto"/>
                    <w:sz w:val="22"/>
                    <w:szCs w:val="22"/>
                    <w:lang w:val="en-GB"/>
                  </w:rPr>
                  <w:t>☐</w:t>
                </w:r>
              </w:p>
            </w:tc>
          </w:sdtContent>
        </w:sdt>
      </w:tr>
      <w:tr w:rsidR="00F70326" w:rsidRPr="0060236F" w14:paraId="43BDFE8E" w14:textId="77777777" w:rsidTr="00F374E5">
        <w:tc>
          <w:tcPr>
            <w:tcW w:w="846" w:type="dxa"/>
          </w:tcPr>
          <w:p w14:paraId="5B130AE1" w14:textId="77777777" w:rsidR="00F70326" w:rsidRPr="0060236F" w:rsidRDefault="00F70326" w:rsidP="00F374E5">
            <w:pPr>
              <w:spacing w:after="200" w:line="276" w:lineRule="auto"/>
              <w:jc w:val="center"/>
              <w:rPr>
                <w:rFonts w:ascii="Cambria" w:eastAsiaTheme="minorHAnsi" w:hAnsi="Cambria"/>
                <w:color w:val="auto"/>
                <w:sz w:val="20"/>
                <w:szCs w:val="20"/>
                <w:lang w:val="en-GB"/>
              </w:rPr>
            </w:pPr>
            <w:r w:rsidRPr="0060236F">
              <w:rPr>
                <w:rFonts w:ascii="Cambria" w:eastAsiaTheme="minorHAnsi" w:hAnsi="Cambria"/>
                <w:color w:val="auto"/>
                <w:sz w:val="20"/>
                <w:szCs w:val="20"/>
                <w:lang w:val="en-GB"/>
              </w:rPr>
              <w:t>(</w:t>
            </w:r>
            <w:proofErr w:type="spellStart"/>
            <w:r w:rsidRPr="0060236F">
              <w:rPr>
                <w:rFonts w:ascii="Cambria" w:eastAsiaTheme="minorHAnsi" w:hAnsi="Cambria"/>
                <w:color w:val="auto"/>
                <w:sz w:val="20"/>
                <w:szCs w:val="20"/>
                <w:lang w:val="en-GB"/>
              </w:rPr>
              <w:t>i</w:t>
            </w:r>
            <w:proofErr w:type="spellEnd"/>
            <w:r w:rsidRPr="0060236F">
              <w:rPr>
                <w:rFonts w:ascii="Cambria" w:eastAsiaTheme="minorHAnsi" w:hAnsi="Cambria"/>
                <w:color w:val="auto"/>
                <w:sz w:val="20"/>
                <w:szCs w:val="20"/>
                <w:lang w:val="en-GB"/>
              </w:rPr>
              <w:t>)</w:t>
            </w:r>
          </w:p>
        </w:tc>
        <w:tc>
          <w:tcPr>
            <w:tcW w:w="7247" w:type="dxa"/>
          </w:tcPr>
          <w:p w14:paraId="049547D0" w14:textId="77777777" w:rsidR="00F70326" w:rsidRPr="0060236F" w:rsidRDefault="00F70326" w:rsidP="00F374E5">
            <w:pPr>
              <w:spacing w:after="200" w:line="276" w:lineRule="auto"/>
              <w:rPr>
                <w:rFonts w:ascii="Cambria" w:eastAsiaTheme="minorHAnsi" w:hAnsi="Cambria"/>
                <w:color w:val="auto"/>
                <w:sz w:val="20"/>
                <w:szCs w:val="20"/>
                <w:lang w:val="en-GB"/>
              </w:rPr>
            </w:pPr>
            <w:r w:rsidRPr="0060236F">
              <w:rPr>
                <w:rFonts w:ascii="Cambria" w:eastAsiaTheme="minorHAnsi" w:hAnsi="Cambria"/>
                <w:color w:val="auto"/>
                <w:sz w:val="20"/>
                <w:szCs w:val="20"/>
                <w:lang w:val="en-GB"/>
              </w:rPr>
              <w:t>engaged in fishing activities contrary to any other SIOFA CMMS</w:t>
            </w:r>
          </w:p>
        </w:tc>
        <w:sdt>
          <w:sdtPr>
            <w:rPr>
              <w:rFonts w:ascii="Cambria" w:eastAsiaTheme="minorHAnsi" w:hAnsi="Cambria"/>
              <w:color w:val="auto"/>
              <w:sz w:val="22"/>
              <w:szCs w:val="22"/>
              <w:lang w:val="en-GB"/>
            </w:rPr>
            <w:id w:val="1329323805"/>
            <w14:checkbox>
              <w14:checked w14:val="0"/>
              <w14:checkedState w14:val="2612" w14:font="MS Gothic"/>
              <w14:uncheckedState w14:val="2610" w14:font="MS Gothic"/>
            </w14:checkbox>
          </w:sdtPr>
          <w:sdtEndPr/>
          <w:sdtContent>
            <w:tc>
              <w:tcPr>
                <w:tcW w:w="1077" w:type="dxa"/>
              </w:tcPr>
              <w:p w14:paraId="6DF0A384" w14:textId="77777777" w:rsidR="00F70326" w:rsidRPr="0060236F" w:rsidRDefault="00F70326" w:rsidP="00F374E5">
                <w:pPr>
                  <w:spacing w:after="200" w:line="276" w:lineRule="auto"/>
                  <w:jc w:val="center"/>
                  <w:rPr>
                    <w:rFonts w:ascii="Cambria" w:eastAsiaTheme="minorHAnsi" w:hAnsi="Cambria"/>
                    <w:color w:val="auto"/>
                    <w:sz w:val="22"/>
                    <w:szCs w:val="22"/>
                    <w:lang w:val="en-GB"/>
                  </w:rPr>
                </w:pPr>
                <w:r w:rsidRPr="0060236F">
                  <w:rPr>
                    <w:rFonts w:ascii="Cambria" w:eastAsiaTheme="minorHAnsi" w:hAnsi="Cambria" w:hint="eastAsia"/>
                    <w:color w:val="auto"/>
                    <w:sz w:val="22"/>
                    <w:szCs w:val="22"/>
                    <w:lang w:val="en-GB"/>
                  </w:rPr>
                  <w:t>☐</w:t>
                </w:r>
              </w:p>
            </w:tc>
          </w:sdtContent>
        </w:sdt>
      </w:tr>
      <w:tr w:rsidR="00F70326" w:rsidRPr="0060236F" w14:paraId="67660B58" w14:textId="77777777" w:rsidTr="00F374E5">
        <w:tc>
          <w:tcPr>
            <w:tcW w:w="846" w:type="dxa"/>
          </w:tcPr>
          <w:p w14:paraId="6ADB744F" w14:textId="77777777" w:rsidR="00F70326" w:rsidRPr="0060236F" w:rsidRDefault="00F70326" w:rsidP="00F374E5">
            <w:pPr>
              <w:spacing w:after="200" w:line="276" w:lineRule="auto"/>
              <w:jc w:val="center"/>
              <w:rPr>
                <w:rFonts w:ascii="Cambria" w:eastAsiaTheme="minorHAnsi" w:hAnsi="Cambria"/>
                <w:color w:val="auto"/>
                <w:sz w:val="20"/>
                <w:szCs w:val="20"/>
                <w:lang w:val="en-GB"/>
              </w:rPr>
            </w:pPr>
            <w:r w:rsidRPr="0060236F">
              <w:rPr>
                <w:rFonts w:ascii="Cambria" w:eastAsiaTheme="minorHAnsi" w:hAnsi="Cambria"/>
                <w:color w:val="auto"/>
                <w:sz w:val="20"/>
                <w:szCs w:val="20"/>
                <w:lang w:val="en-GB"/>
              </w:rPr>
              <w:t>(j)</w:t>
            </w:r>
          </w:p>
        </w:tc>
        <w:tc>
          <w:tcPr>
            <w:tcW w:w="7247" w:type="dxa"/>
          </w:tcPr>
          <w:p w14:paraId="0009FC08" w14:textId="77777777" w:rsidR="00F70326" w:rsidRPr="0060236F" w:rsidRDefault="00F70326" w:rsidP="00F374E5">
            <w:pPr>
              <w:spacing w:after="200" w:line="276" w:lineRule="auto"/>
              <w:rPr>
                <w:rFonts w:ascii="Cambria" w:eastAsiaTheme="minorHAnsi" w:hAnsi="Cambria"/>
                <w:color w:val="auto"/>
                <w:sz w:val="20"/>
                <w:szCs w:val="20"/>
                <w:lang w:val="en-GB"/>
              </w:rPr>
            </w:pPr>
            <w:r w:rsidRPr="0060236F">
              <w:rPr>
                <w:rFonts w:ascii="Cambria" w:eastAsiaTheme="minorHAnsi" w:hAnsi="Cambria"/>
                <w:color w:val="auto"/>
                <w:sz w:val="20"/>
                <w:szCs w:val="20"/>
                <w:lang w:val="en-GB"/>
              </w:rPr>
              <w:t>been under the control of the owner of any vessel on the SIOFA IUU Vessel List</w:t>
            </w:r>
          </w:p>
        </w:tc>
        <w:sdt>
          <w:sdtPr>
            <w:rPr>
              <w:rFonts w:ascii="Cambria" w:eastAsiaTheme="minorHAnsi" w:hAnsi="Cambria"/>
              <w:color w:val="auto"/>
              <w:sz w:val="22"/>
              <w:szCs w:val="22"/>
              <w:lang w:val="en-GB"/>
            </w:rPr>
            <w:id w:val="159979276"/>
            <w14:checkbox>
              <w14:checked w14:val="0"/>
              <w14:checkedState w14:val="2612" w14:font="MS Gothic"/>
              <w14:uncheckedState w14:val="2610" w14:font="MS Gothic"/>
            </w14:checkbox>
          </w:sdtPr>
          <w:sdtEndPr/>
          <w:sdtContent>
            <w:tc>
              <w:tcPr>
                <w:tcW w:w="1077" w:type="dxa"/>
              </w:tcPr>
              <w:p w14:paraId="1A165FCD" w14:textId="77777777" w:rsidR="00F70326" w:rsidRPr="0060236F" w:rsidRDefault="00F70326" w:rsidP="00F374E5">
                <w:pPr>
                  <w:spacing w:after="200" w:line="276" w:lineRule="auto"/>
                  <w:jc w:val="center"/>
                  <w:rPr>
                    <w:rFonts w:ascii="Cambria" w:eastAsiaTheme="minorHAnsi" w:hAnsi="Cambria"/>
                    <w:color w:val="auto"/>
                    <w:sz w:val="22"/>
                    <w:szCs w:val="22"/>
                    <w:lang w:val="en-GB"/>
                  </w:rPr>
                </w:pPr>
                <w:r w:rsidRPr="0060236F">
                  <w:rPr>
                    <w:rFonts w:ascii="Cambria" w:eastAsiaTheme="minorHAnsi" w:hAnsi="Cambria" w:hint="eastAsia"/>
                    <w:color w:val="auto"/>
                    <w:sz w:val="22"/>
                    <w:szCs w:val="22"/>
                    <w:lang w:val="en-GB"/>
                  </w:rPr>
                  <w:t>☐</w:t>
                </w:r>
              </w:p>
            </w:tc>
          </w:sdtContent>
        </w:sdt>
      </w:tr>
    </w:tbl>
    <w:p w14:paraId="50CE2E97" w14:textId="77777777" w:rsidR="00F70326" w:rsidRPr="0060236F" w:rsidRDefault="00F70326" w:rsidP="00F70326">
      <w:pPr>
        <w:widowControl/>
        <w:rPr>
          <w:rFonts w:ascii="Cambria" w:eastAsia="MS Mincho" w:hAnsi="Cambria"/>
          <w:color w:val="auto"/>
          <w:sz w:val="22"/>
          <w:szCs w:val="22"/>
          <w:lang w:val="en-GB" w:bidi="ar-SA"/>
        </w:rPr>
      </w:pPr>
    </w:p>
    <w:p w14:paraId="10DE35A5" w14:textId="77777777" w:rsidR="00F70326" w:rsidRPr="00FD6443" w:rsidRDefault="00F70326" w:rsidP="00F70326">
      <w:pPr>
        <w:widowControl/>
        <w:numPr>
          <w:ilvl w:val="0"/>
          <w:numId w:val="14"/>
        </w:numPr>
        <w:spacing w:after="200" w:line="276" w:lineRule="auto"/>
        <w:contextualSpacing/>
        <w:rPr>
          <w:rFonts w:ascii="Cambria" w:eastAsia="MS Mincho" w:hAnsi="Cambria"/>
          <w:b/>
          <w:color w:val="auto"/>
          <w:sz w:val="22"/>
          <w:szCs w:val="22"/>
          <w:lang w:val="en-GB" w:bidi="ar-SA"/>
        </w:rPr>
      </w:pPr>
      <w:r w:rsidRPr="00FD6443">
        <w:rPr>
          <w:rFonts w:ascii="Cambria" w:eastAsia="MS Mincho" w:hAnsi="Cambria"/>
          <w:b/>
          <w:color w:val="auto"/>
          <w:sz w:val="22"/>
          <w:szCs w:val="22"/>
          <w:lang w:val="en-GB" w:bidi="ar-SA"/>
        </w:rPr>
        <w:t>Supporting Evidence</w:t>
      </w:r>
    </w:p>
    <w:p w14:paraId="37BCA5CD" w14:textId="77777777" w:rsidR="00F70326" w:rsidRPr="00FD6443" w:rsidRDefault="00F70326" w:rsidP="00F70326">
      <w:pPr>
        <w:widowControl/>
        <w:ind w:left="360"/>
        <w:rPr>
          <w:rFonts w:ascii="Cambria" w:eastAsia="MS Mincho" w:hAnsi="Cambria"/>
          <w:color w:val="auto"/>
          <w:sz w:val="22"/>
          <w:szCs w:val="22"/>
          <w:lang w:val="en-GB" w:bidi="ar-SA"/>
        </w:rPr>
      </w:pPr>
      <w:r w:rsidRPr="00FD6443">
        <w:rPr>
          <w:rFonts w:ascii="Cambria" w:eastAsia="MS Mincho" w:hAnsi="Cambria"/>
          <w:color w:val="auto"/>
          <w:sz w:val="22"/>
          <w:szCs w:val="22"/>
          <w:lang w:val="en-GB" w:bidi="ar-SA"/>
        </w:rPr>
        <w:t>List here the associated documents that are appended.</w:t>
      </w:r>
    </w:p>
    <w:p w14:paraId="14F1EC76" w14:textId="77777777" w:rsidR="00F70326" w:rsidRDefault="00F70326" w:rsidP="00F70326">
      <w:pPr>
        <w:widowControl/>
        <w:ind w:left="360"/>
        <w:rPr>
          <w:rFonts w:ascii="Cambria" w:eastAsia="MS Mincho" w:hAnsi="Cambria"/>
          <w:color w:val="auto"/>
          <w:lang w:val="en-GB" w:bidi="ar-SA"/>
        </w:rPr>
      </w:pPr>
    </w:p>
    <w:p w14:paraId="20093460" w14:textId="77777777" w:rsidR="00F70326" w:rsidRPr="0060236F" w:rsidRDefault="00F70326" w:rsidP="00F70326">
      <w:pPr>
        <w:widowControl/>
        <w:ind w:left="360"/>
        <w:rPr>
          <w:rFonts w:ascii="Cambria" w:eastAsia="MS Mincho" w:hAnsi="Cambria"/>
          <w:color w:val="auto"/>
          <w:lang w:val="en-GB" w:bidi="ar-SA"/>
        </w:rPr>
      </w:pPr>
    </w:p>
    <w:p w14:paraId="1C2B019F" w14:textId="77777777" w:rsidR="00F70326" w:rsidRDefault="00F70326" w:rsidP="00F70326">
      <w:pPr>
        <w:widowControl/>
        <w:ind w:left="360"/>
        <w:rPr>
          <w:rFonts w:ascii="Cambria" w:eastAsia="MS Mincho" w:hAnsi="Cambria"/>
          <w:color w:val="auto"/>
          <w:lang w:val="en-GB" w:bidi="ar-SA"/>
        </w:rPr>
      </w:pPr>
    </w:p>
    <w:p w14:paraId="023BAEF0" w14:textId="77777777" w:rsidR="00F70326" w:rsidRPr="00FD6443" w:rsidRDefault="00F70326" w:rsidP="00F70326">
      <w:pPr>
        <w:keepNext/>
        <w:keepLines/>
        <w:widowControl/>
        <w:numPr>
          <w:ilvl w:val="0"/>
          <w:numId w:val="14"/>
        </w:numPr>
        <w:spacing w:after="200" w:line="276" w:lineRule="auto"/>
        <w:ind w:left="714" w:hanging="357"/>
        <w:contextualSpacing/>
        <w:rPr>
          <w:rFonts w:ascii="Cambria" w:eastAsia="MS Mincho" w:hAnsi="Cambria"/>
          <w:b/>
          <w:color w:val="auto"/>
          <w:sz w:val="22"/>
          <w:szCs w:val="22"/>
          <w:lang w:val="en-GB" w:bidi="ar-SA"/>
        </w:rPr>
      </w:pPr>
      <w:r w:rsidRPr="00FD6443">
        <w:rPr>
          <w:rFonts w:ascii="Cambria" w:eastAsia="MS Mincho" w:hAnsi="Cambria"/>
          <w:b/>
          <w:color w:val="auto"/>
          <w:sz w:val="22"/>
          <w:szCs w:val="22"/>
          <w:lang w:val="en-GB" w:bidi="ar-SA"/>
        </w:rPr>
        <w:t>Recommended Actions</w:t>
      </w:r>
    </w:p>
    <w:tbl>
      <w:tblPr>
        <w:tblpPr w:leftFromText="181" w:rightFromText="181" w:vertAnchor="text" w:horzAnchor="margin" w:tblpXSpec="center" w:tblpY="1"/>
        <w:tblOverlap w:val="neve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
        <w:gridCol w:w="7600"/>
        <w:gridCol w:w="1053"/>
      </w:tblGrid>
      <w:tr w:rsidR="00F70326" w:rsidRPr="0060236F" w14:paraId="72EB4340" w14:textId="77777777" w:rsidTr="00FD6443">
        <w:trPr>
          <w:cantSplit/>
          <w:trHeight w:val="88"/>
        </w:trPr>
        <w:tc>
          <w:tcPr>
            <w:tcW w:w="8014" w:type="dxa"/>
            <w:gridSpan w:val="2"/>
          </w:tcPr>
          <w:p w14:paraId="46B2D307" w14:textId="77777777" w:rsidR="00F70326" w:rsidRPr="00FD6443" w:rsidRDefault="00F70326" w:rsidP="00F374E5">
            <w:pPr>
              <w:keepNext/>
              <w:keepLines/>
              <w:widowControl/>
              <w:autoSpaceDE w:val="0"/>
              <w:autoSpaceDN w:val="0"/>
              <w:adjustRightInd w:val="0"/>
              <w:jc w:val="both"/>
              <w:rPr>
                <w:rFonts w:ascii="Cambria" w:hAnsi="Cambria"/>
                <w:sz w:val="22"/>
                <w:szCs w:val="22"/>
                <w:lang w:bidi="ar-SA"/>
              </w:rPr>
            </w:pPr>
            <w:r w:rsidRPr="00FD6443">
              <w:rPr>
                <w:rFonts w:ascii="Cambria" w:hAnsi="Cambria"/>
                <w:b/>
                <w:sz w:val="22"/>
                <w:szCs w:val="22"/>
                <w:lang w:bidi="ar-SA"/>
              </w:rPr>
              <w:t>Recommended Actions</w:t>
            </w:r>
          </w:p>
        </w:tc>
        <w:tc>
          <w:tcPr>
            <w:tcW w:w="1053" w:type="dxa"/>
          </w:tcPr>
          <w:p w14:paraId="555682F8" w14:textId="77777777" w:rsidR="00F70326" w:rsidRPr="00FD6443" w:rsidRDefault="00F70326" w:rsidP="00F374E5">
            <w:pPr>
              <w:keepNext/>
              <w:keepLines/>
              <w:widowControl/>
              <w:autoSpaceDE w:val="0"/>
              <w:autoSpaceDN w:val="0"/>
              <w:adjustRightInd w:val="0"/>
              <w:jc w:val="both"/>
              <w:rPr>
                <w:rFonts w:ascii="Cambria" w:hAnsi="Cambria"/>
                <w:b/>
                <w:sz w:val="22"/>
                <w:szCs w:val="22"/>
                <w:lang w:bidi="ar-SA"/>
              </w:rPr>
            </w:pPr>
            <w:r w:rsidRPr="00FD6443">
              <w:rPr>
                <w:rFonts w:ascii="Cambria" w:hAnsi="Cambria"/>
                <w:b/>
                <w:sz w:val="22"/>
                <w:szCs w:val="22"/>
                <w:lang w:bidi="ar-SA"/>
              </w:rPr>
              <w:t>Indicate</w:t>
            </w:r>
          </w:p>
        </w:tc>
      </w:tr>
      <w:tr w:rsidR="00F70326" w:rsidRPr="0060236F" w14:paraId="7A8F2CE8" w14:textId="77777777" w:rsidTr="00FD6443">
        <w:trPr>
          <w:cantSplit/>
          <w:trHeight w:val="356"/>
        </w:trPr>
        <w:tc>
          <w:tcPr>
            <w:tcW w:w="414" w:type="dxa"/>
            <w:vAlign w:val="center"/>
          </w:tcPr>
          <w:p w14:paraId="467FE250" w14:textId="77777777" w:rsidR="00F70326" w:rsidRPr="00FD6443" w:rsidRDefault="00F70326" w:rsidP="00F374E5">
            <w:pPr>
              <w:keepNext/>
              <w:keepLines/>
              <w:widowControl/>
              <w:autoSpaceDE w:val="0"/>
              <w:autoSpaceDN w:val="0"/>
              <w:adjustRightInd w:val="0"/>
              <w:rPr>
                <w:rFonts w:ascii="Cambria" w:hAnsi="Cambria"/>
                <w:sz w:val="20"/>
                <w:szCs w:val="20"/>
                <w:lang w:bidi="ar-SA"/>
              </w:rPr>
            </w:pPr>
            <w:r w:rsidRPr="00FD6443">
              <w:rPr>
                <w:rFonts w:ascii="Cambria" w:hAnsi="Cambria"/>
                <w:sz w:val="20"/>
                <w:szCs w:val="20"/>
                <w:lang w:bidi="ar-SA"/>
              </w:rPr>
              <w:t>a</w:t>
            </w:r>
          </w:p>
        </w:tc>
        <w:tc>
          <w:tcPr>
            <w:tcW w:w="7600" w:type="dxa"/>
            <w:vAlign w:val="center"/>
          </w:tcPr>
          <w:p w14:paraId="3319FED7" w14:textId="77777777" w:rsidR="00F70326" w:rsidRPr="00FD6443" w:rsidRDefault="00F70326" w:rsidP="00F374E5">
            <w:pPr>
              <w:keepNext/>
              <w:keepLines/>
              <w:widowControl/>
              <w:autoSpaceDE w:val="0"/>
              <w:autoSpaceDN w:val="0"/>
              <w:adjustRightInd w:val="0"/>
              <w:rPr>
                <w:rFonts w:ascii="Cambria" w:hAnsi="Cambria"/>
                <w:sz w:val="20"/>
                <w:szCs w:val="20"/>
                <w:lang w:bidi="ar-SA"/>
              </w:rPr>
            </w:pPr>
            <w:r w:rsidRPr="00FD6443">
              <w:rPr>
                <w:rFonts w:ascii="Cambria" w:hAnsi="Cambria"/>
                <w:sz w:val="20"/>
                <w:szCs w:val="20"/>
                <w:lang w:bidi="ar-SA"/>
              </w:rPr>
              <w:t>Notification to SIOFA Secretariat only. No further action is recommended.</w:t>
            </w:r>
          </w:p>
        </w:tc>
        <w:sdt>
          <w:sdtPr>
            <w:rPr>
              <w:sz w:val="22"/>
              <w:szCs w:val="22"/>
              <w:lang w:bidi="ar-SA"/>
            </w:rPr>
            <w:id w:val="706530240"/>
            <w14:checkbox>
              <w14:checked w14:val="0"/>
              <w14:checkedState w14:val="2612" w14:font="MS Gothic"/>
              <w14:uncheckedState w14:val="2610" w14:font="MS Gothic"/>
            </w14:checkbox>
          </w:sdtPr>
          <w:sdtEndPr/>
          <w:sdtContent>
            <w:tc>
              <w:tcPr>
                <w:tcW w:w="1053" w:type="dxa"/>
                <w:vAlign w:val="center"/>
              </w:tcPr>
              <w:p w14:paraId="0752478A" w14:textId="0A38A225" w:rsidR="00F70326" w:rsidRPr="00FD6443" w:rsidRDefault="005E0752" w:rsidP="00F374E5">
                <w:pPr>
                  <w:keepNext/>
                  <w:keepLines/>
                  <w:widowControl/>
                  <w:autoSpaceDE w:val="0"/>
                  <w:autoSpaceDN w:val="0"/>
                  <w:adjustRightInd w:val="0"/>
                  <w:jc w:val="center"/>
                  <w:rPr>
                    <w:sz w:val="22"/>
                    <w:szCs w:val="22"/>
                    <w:lang w:bidi="ar-SA"/>
                  </w:rPr>
                </w:pPr>
                <w:r>
                  <w:rPr>
                    <w:rFonts w:ascii="MS Gothic" w:eastAsia="MS Gothic" w:hAnsi="MS Gothic" w:hint="eastAsia"/>
                    <w:sz w:val="22"/>
                    <w:szCs w:val="22"/>
                    <w:lang w:bidi="ar-SA"/>
                  </w:rPr>
                  <w:t>☐</w:t>
                </w:r>
              </w:p>
            </w:tc>
          </w:sdtContent>
        </w:sdt>
      </w:tr>
      <w:tr w:rsidR="00F70326" w:rsidRPr="0060236F" w14:paraId="42BAAF51" w14:textId="77777777" w:rsidTr="00FD6443">
        <w:trPr>
          <w:cantSplit/>
          <w:trHeight w:val="356"/>
        </w:trPr>
        <w:tc>
          <w:tcPr>
            <w:tcW w:w="414" w:type="dxa"/>
            <w:vAlign w:val="center"/>
          </w:tcPr>
          <w:p w14:paraId="61BAADD3" w14:textId="77777777" w:rsidR="00F70326" w:rsidRPr="00FD6443" w:rsidRDefault="00F70326" w:rsidP="00F374E5">
            <w:pPr>
              <w:keepNext/>
              <w:keepLines/>
              <w:widowControl/>
              <w:autoSpaceDE w:val="0"/>
              <w:autoSpaceDN w:val="0"/>
              <w:adjustRightInd w:val="0"/>
              <w:rPr>
                <w:rFonts w:ascii="Cambria" w:hAnsi="Cambria"/>
                <w:sz w:val="20"/>
                <w:szCs w:val="20"/>
                <w:lang w:bidi="ar-SA"/>
              </w:rPr>
            </w:pPr>
            <w:r w:rsidRPr="00FD6443">
              <w:rPr>
                <w:rFonts w:ascii="Cambria" w:hAnsi="Cambria"/>
                <w:sz w:val="20"/>
                <w:szCs w:val="20"/>
                <w:lang w:bidi="ar-SA"/>
              </w:rPr>
              <w:t>b</w:t>
            </w:r>
          </w:p>
        </w:tc>
        <w:tc>
          <w:tcPr>
            <w:tcW w:w="7600" w:type="dxa"/>
            <w:vAlign w:val="center"/>
          </w:tcPr>
          <w:p w14:paraId="51AB6712" w14:textId="77777777" w:rsidR="00F70326" w:rsidRPr="00FD6443" w:rsidRDefault="00F70326" w:rsidP="00F374E5">
            <w:pPr>
              <w:keepNext/>
              <w:keepLines/>
              <w:widowControl/>
              <w:autoSpaceDE w:val="0"/>
              <w:autoSpaceDN w:val="0"/>
              <w:adjustRightInd w:val="0"/>
              <w:rPr>
                <w:rFonts w:ascii="Cambria" w:hAnsi="Cambria"/>
                <w:sz w:val="20"/>
                <w:szCs w:val="20"/>
                <w:lang w:bidi="ar-SA"/>
              </w:rPr>
            </w:pPr>
            <w:r w:rsidRPr="00FD6443">
              <w:rPr>
                <w:rFonts w:ascii="Cambria" w:hAnsi="Cambria"/>
                <w:sz w:val="20"/>
                <w:szCs w:val="20"/>
                <w:lang w:bidi="ar-SA"/>
              </w:rPr>
              <w:t>Notification of IUU activity to SIOFA Secretariat. Recommend notification of activity to flag State.</w:t>
            </w:r>
          </w:p>
        </w:tc>
        <w:sdt>
          <w:sdtPr>
            <w:rPr>
              <w:sz w:val="22"/>
              <w:szCs w:val="22"/>
              <w:lang w:bidi="ar-SA"/>
            </w:rPr>
            <w:id w:val="962469659"/>
            <w14:checkbox>
              <w14:checked w14:val="0"/>
              <w14:checkedState w14:val="2612" w14:font="MS Gothic"/>
              <w14:uncheckedState w14:val="2610" w14:font="MS Gothic"/>
            </w14:checkbox>
          </w:sdtPr>
          <w:sdtEndPr/>
          <w:sdtContent>
            <w:tc>
              <w:tcPr>
                <w:tcW w:w="1053" w:type="dxa"/>
                <w:vAlign w:val="center"/>
              </w:tcPr>
              <w:p w14:paraId="379DFB33" w14:textId="77777777" w:rsidR="00F70326" w:rsidRPr="00FD6443" w:rsidRDefault="00F70326" w:rsidP="00F374E5">
                <w:pPr>
                  <w:keepNext/>
                  <w:keepLines/>
                  <w:widowControl/>
                  <w:autoSpaceDE w:val="0"/>
                  <w:autoSpaceDN w:val="0"/>
                  <w:adjustRightInd w:val="0"/>
                  <w:jc w:val="center"/>
                  <w:rPr>
                    <w:sz w:val="22"/>
                    <w:szCs w:val="22"/>
                    <w:lang w:bidi="ar-SA"/>
                  </w:rPr>
                </w:pPr>
                <w:r w:rsidRPr="00FD6443">
                  <w:rPr>
                    <w:rFonts w:ascii="MS Mincho" w:eastAsia="MS Mincho" w:hAnsi="MS Mincho" w:cs="MS Mincho"/>
                    <w:sz w:val="22"/>
                    <w:szCs w:val="22"/>
                    <w:lang w:bidi="ar-SA"/>
                  </w:rPr>
                  <w:t>☐</w:t>
                </w:r>
              </w:p>
            </w:tc>
          </w:sdtContent>
        </w:sdt>
      </w:tr>
      <w:tr w:rsidR="00F70326" w:rsidRPr="0060236F" w14:paraId="0D928A30" w14:textId="77777777" w:rsidTr="00FD6443">
        <w:trPr>
          <w:cantSplit/>
          <w:trHeight w:val="682"/>
        </w:trPr>
        <w:tc>
          <w:tcPr>
            <w:tcW w:w="414" w:type="dxa"/>
            <w:vAlign w:val="center"/>
          </w:tcPr>
          <w:p w14:paraId="0EE47D76" w14:textId="77777777" w:rsidR="00F70326" w:rsidRPr="00FD6443" w:rsidRDefault="00F70326" w:rsidP="00F374E5">
            <w:pPr>
              <w:keepNext/>
              <w:keepLines/>
              <w:widowControl/>
              <w:autoSpaceDE w:val="0"/>
              <w:autoSpaceDN w:val="0"/>
              <w:adjustRightInd w:val="0"/>
              <w:rPr>
                <w:rFonts w:ascii="Cambria" w:hAnsi="Cambria"/>
                <w:sz w:val="20"/>
                <w:szCs w:val="20"/>
                <w:lang w:bidi="ar-SA"/>
              </w:rPr>
            </w:pPr>
            <w:r w:rsidRPr="00FD6443">
              <w:rPr>
                <w:rFonts w:ascii="Cambria" w:hAnsi="Cambria"/>
                <w:sz w:val="20"/>
                <w:szCs w:val="20"/>
                <w:lang w:bidi="ar-SA"/>
              </w:rPr>
              <w:t>c</w:t>
            </w:r>
          </w:p>
        </w:tc>
        <w:tc>
          <w:tcPr>
            <w:tcW w:w="7600" w:type="dxa"/>
            <w:vAlign w:val="center"/>
          </w:tcPr>
          <w:p w14:paraId="6EADD2D5" w14:textId="77777777" w:rsidR="00F70326" w:rsidRPr="00FD6443" w:rsidRDefault="00F70326" w:rsidP="00F374E5">
            <w:pPr>
              <w:keepNext/>
              <w:keepLines/>
              <w:widowControl/>
              <w:autoSpaceDE w:val="0"/>
              <w:autoSpaceDN w:val="0"/>
              <w:adjustRightInd w:val="0"/>
              <w:rPr>
                <w:rFonts w:ascii="Cambria" w:hAnsi="Cambria"/>
                <w:sz w:val="20"/>
                <w:szCs w:val="20"/>
                <w:lang w:bidi="ar-SA"/>
              </w:rPr>
            </w:pPr>
            <w:r w:rsidRPr="00FD6443">
              <w:rPr>
                <w:rFonts w:ascii="Cambria" w:hAnsi="Cambria"/>
                <w:sz w:val="20"/>
                <w:szCs w:val="20"/>
                <w:lang w:bidi="ar-SA"/>
              </w:rPr>
              <w:t>Recommended for inclusion on SIOFA IUU list</w:t>
            </w:r>
          </w:p>
        </w:tc>
        <w:sdt>
          <w:sdtPr>
            <w:rPr>
              <w:sz w:val="22"/>
              <w:szCs w:val="22"/>
              <w:lang w:bidi="ar-SA"/>
            </w:rPr>
            <w:id w:val="1177627201"/>
            <w14:checkbox>
              <w14:checked w14:val="0"/>
              <w14:checkedState w14:val="2612" w14:font="MS Gothic"/>
              <w14:uncheckedState w14:val="2610" w14:font="MS Gothic"/>
            </w14:checkbox>
          </w:sdtPr>
          <w:sdtEndPr/>
          <w:sdtContent>
            <w:tc>
              <w:tcPr>
                <w:tcW w:w="1053" w:type="dxa"/>
                <w:vAlign w:val="center"/>
              </w:tcPr>
              <w:p w14:paraId="1D7E33B6" w14:textId="77777777" w:rsidR="00F70326" w:rsidRPr="00FD6443" w:rsidRDefault="00F70326" w:rsidP="00F374E5">
                <w:pPr>
                  <w:keepNext/>
                  <w:keepLines/>
                  <w:widowControl/>
                  <w:autoSpaceDE w:val="0"/>
                  <w:autoSpaceDN w:val="0"/>
                  <w:adjustRightInd w:val="0"/>
                  <w:jc w:val="center"/>
                  <w:rPr>
                    <w:sz w:val="22"/>
                    <w:szCs w:val="22"/>
                    <w:lang w:bidi="ar-SA"/>
                  </w:rPr>
                </w:pPr>
                <w:r w:rsidRPr="00FD6443">
                  <w:rPr>
                    <w:rFonts w:ascii="MS Mincho" w:eastAsia="MS Mincho" w:hAnsi="MS Mincho" w:cs="MS Mincho"/>
                    <w:sz w:val="22"/>
                    <w:szCs w:val="22"/>
                    <w:lang w:bidi="ar-SA"/>
                  </w:rPr>
                  <w:t>☐</w:t>
                </w:r>
              </w:p>
            </w:tc>
          </w:sdtContent>
        </w:sdt>
      </w:tr>
    </w:tbl>
    <w:p w14:paraId="34BACCEC" w14:textId="77777777" w:rsidR="00F24FC9" w:rsidRDefault="00F24FC9" w:rsidP="006C68F3">
      <w:pPr>
        <w:pStyle w:val="Heading11"/>
        <w:shd w:val="clear" w:color="auto" w:fill="auto"/>
        <w:spacing w:after="0"/>
        <w:jc w:val="left"/>
      </w:pPr>
    </w:p>
    <w:sectPr w:rsidR="00F24FC9">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E21F3D" w14:textId="77777777" w:rsidR="006668BB" w:rsidRDefault="006668BB" w:rsidP="00F70326">
      <w:r>
        <w:separator/>
      </w:r>
    </w:p>
  </w:endnote>
  <w:endnote w:type="continuationSeparator" w:id="0">
    <w:p w14:paraId="6CDD4FA2" w14:textId="77777777" w:rsidR="006668BB" w:rsidRDefault="006668BB" w:rsidP="00F70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Yu Gothic"/>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27868719"/>
      <w:docPartObj>
        <w:docPartGallery w:val="Page Numbers (Bottom of Page)"/>
        <w:docPartUnique/>
      </w:docPartObj>
    </w:sdtPr>
    <w:sdtEndPr>
      <w:rPr>
        <w:noProof/>
      </w:rPr>
    </w:sdtEndPr>
    <w:sdtContent>
      <w:p w14:paraId="1C07A532" w14:textId="31CC682D" w:rsidR="005E0752" w:rsidRDefault="005E075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3FE0CC1" w14:textId="77777777" w:rsidR="005E0752" w:rsidRDefault="005E07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15D550" w14:textId="77777777" w:rsidR="006668BB" w:rsidRDefault="006668BB" w:rsidP="00F70326">
      <w:r>
        <w:separator/>
      </w:r>
    </w:p>
  </w:footnote>
  <w:footnote w:type="continuationSeparator" w:id="0">
    <w:p w14:paraId="47652F64" w14:textId="77777777" w:rsidR="006668BB" w:rsidRDefault="006668BB" w:rsidP="00F70326">
      <w:r>
        <w:continuationSeparator/>
      </w:r>
    </w:p>
  </w:footnote>
  <w:footnote w:id="1">
    <w:p w14:paraId="2BC667F5" w14:textId="321606E6" w:rsidR="00F70326" w:rsidRPr="00FD6443" w:rsidRDefault="00F70326">
      <w:pPr>
        <w:pStyle w:val="FootnoteText"/>
        <w:rPr>
          <w:rFonts w:ascii="Cambria" w:hAnsi="Cambria" w:cstheme="minorHAnsi"/>
          <w:lang w:val="en-GB"/>
        </w:rPr>
      </w:pPr>
      <w:r w:rsidRPr="00FD6443">
        <w:rPr>
          <w:rStyle w:val="FootnoteReference"/>
          <w:rFonts w:ascii="Cambria" w:hAnsi="Cambria" w:cstheme="minorHAnsi"/>
        </w:rPr>
        <w:footnoteRef/>
      </w:r>
      <w:r w:rsidRPr="00FD6443">
        <w:rPr>
          <w:rFonts w:ascii="Cambria" w:hAnsi="Cambria" w:cstheme="minorHAnsi"/>
        </w:rPr>
        <w:t xml:space="preserve"> CMM 2018/06 (IUU Vessel List) supersedes CMM 2016/06 (IUU List)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837C1B"/>
    <w:multiLevelType w:val="hybridMultilevel"/>
    <w:tmpl w:val="8E3E8B5E"/>
    <w:lvl w:ilvl="0" w:tplc="1386659A">
      <w:start w:val="1"/>
      <w:numFmt w:val="decimal"/>
      <w:lvlText w:val="%1."/>
      <w:lvlJc w:val="left"/>
      <w:pPr>
        <w:ind w:left="360" w:hanging="360"/>
      </w:pPr>
      <w:rPr>
        <w:rFonts w:ascii="Calibri" w:hAnsi="Calibri" w:cs="Times" w:hint="default"/>
        <w:b w:val="0"/>
        <w:i w:val="0"/>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3F774D5"/>
    <w:multiLevelType w:val="multilevel"/>
    <w:tmpl w:val="C7C0ADC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CC25240"/>
    <w:multiLevelType w:val="multilevel"/>
    <w:tmpl w:val="51163D84"/>
    <w:lvl w:ilvl="0">
      <w:start w:val="1"/>
      <w:numFmt w:val="lowerLetter"/>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15:restartNumberingAfterBreak="0">
    <w:nsid w:val="37847A7D"/>
    <w:multiLevelType w:val="multilevel"/>
    <w:tmpl w:val="C6A68B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AAD36AC"/>
    <w:multiLevelType w:val="multilevel"/>
    <w:tmpl w:val="6A549CC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EEC1F86"/>
    <w:multiLevelType w:val="hybridMultilevel"/>
    <w:tmpl w:val="220C976C"/>
    <w:lvl w:ilvl="0" w:tplc="C87E41F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61F473D"/>
    <w:multiLevelType w:val="multilevel"/>
    <w:tmpl w:val="8592BDC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E9F73B7"/>
    <w:multiLevelType w:val="multilevel"/>
    <w:tmpl w:val="34006B0A"/>
    <w:lvl w:ilvl="0">
      <w:start w:val="1"/>
      <w:numFmt w:val="decimal"/>
      <w:pStyle w:val="Heading1"/>
      <w:suff w:val="space"/>
      <w:lvlText w:val="Agenda Item %1"/>
      <w:lvlJc w:val="left"/>
      <w:pPr>
        <w:ind w:left="0" w:firstLine="0"/>
      </w:pPr>
      <w:rPr>
        <w:rFonts w:ascii="Calibri" w:hAnsi="Calibri" w:hint="default"/>
        <w:b/>
        <w:i w:val="0"/>
        <w:sz w:val="24"/>
      </w:rPr>
    </w:lvl>
    <w:lvl w:ilvl="1">
      <w:start w:val="1"/>
      <w:numFmt w:val="decimal"/>
      <w:lvlText w:val="%1.%2"/>
      <w:lvlJc w:val="left"/>
      <w:pPr>
        <w:ind w:left="576" w:hanging="576"/>
      </w:pPr>
      <w:rPr>
        <w:rFonts w:ascii="Calibri" w:hAnsi="Calibri" w:hint="default"/>
        <w:b/>
        <w:i w:val="0"/>
        <w:sz w:val="24"/>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51736618"/>
    <w:multiLevelType w:val="multilevel"/>
    <w:tmpl w:val="E6EEF0A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7D3101D"/>
    <w:multiLevelType w:val="multilevel"/>
    <w:tmpl w:val="D710228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F3A75E5"/>
    <w:multiLevelType w:val="multilevel"/>
    <w:tmpl w:val="6432614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6B743DE"/>
    <w:multiLevelType w:val="multilevel"/>
    <w:tmpl w:val="A300D88A"/>
    <w:lvl w:ilvl="0">
      <w:start w:val="1"/>
      <w:numFmt w:val="decimal"/>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723E155F"/>
    <w:multiLevelType w:val="multilevel"/>
    <w:tmpl w:val="36026BF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F6E77B6"/>
    <w:multiLevelType w:val="hybridMultilevel"/>
    <w:tmpl w:val="3CE0B43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7"/>
  </w:num>
  <w:num w:numId="3">
    <w:abstractNumId w:val="0"/>
  </w:num>
  <w:num w:numId="4">
    <w:abstractNumId w:val="7"/>
  </w:num>
  <w:num w:numId="5">
    <w:abstractNumId w:val="11"/>
  </w:num>
  <w:num w:numId="6">
    <w:abstractNumId w:val="8"/>
  </w:num>
  <w:num w:numId="7">
    <w:abstractNumId w:val="3"/>
  </w:num>
  <w:num w:numId="8">
    <w:abstractNumId w:val="1"/>
  </w:num>
  <w:num w:numId="9">
    <w:abstractNumId w:val="4"/>
  </w:num>
  <w:num w:numId="10">
    <w:abstractNumId w:val="12"/>
  </w:num>
  <w:num w:numId="11">
    <w:abstractNumId w:val="10"/>
  </w:num>
  <w:num w:numId="12">
    <w:abstractNumId w:val="9"/>
  </w:num>
  <w:num w:numId="13">
    <w:abstractNumId w:val="6"/>
  </w:num>
  <w:num w:numId="14">
    <w:abstractNumId w:val="13"/>
  </w:num>
  <w:num w:numId="15">
    <w:abstractNumId w:val="5"/>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326"/>
    <w:rsid w:val="00032BB6"/>
    <w:rsid w:val="000501D2"/>
    <w:rsid w:val="00067F39"/>
    <w:rsid w:val="00083F50"/>
    <w:rsid w:val="00085FF2"/>
    <w:rsid w:val="000D47D3"/>
    <w:rsid w:val="001435CF"/>
    <w:rsid w:val="001669E9"/>
    <w:rsid w:val="0017302A"/>
    <w:rsid w:val="001E3CE4"/>
    <w:rsid w:val="0023277F"/>
    <w:rsid w:val="0023333B"/>
    <w:rsid w:val="00274523"/>
    <w:rsid w:val="00286AA2"/>
    <w:rsid w:val="00305278"/>
    <w:rsid w:val="0032631A"/>
    <w:rsid w:val="003A0CF4"/>
    <w:rsid w:val="003F0DB7"/>
    <w:rsid w:val="003F7D33"/>
    <w:rsid w:val="004235D0"/>
    <w:rsid w:val="00433107"/>
    <w:rsid w:val="00455239"/>
    <w:rsid w:val="00482693"/>
    <w:rsid w:val="004A3ED6"/>
    <w:rsid w:val="004A5220"/>
    <w:rsid w:val="004B114F"/>
    <w:rsid w:val="004C3583"/>
    <w:rsid w:val="004F3D0F"/>
    <w:rsid w:val="004F497D"/>
    <w:rsid w:val="005003D5"/>
    <w:rsid w:val="005346F9"/>
    <w:rsid w:val="005507F7"/>
    <w:rsid w:val="005865C5"/>
    <w:rsid w:val="00592168"/>
    <w:rsid w:val="005D7902"/>
    <w:rsid w:val="005E0752"/>
    <w:rsid w:val="005F154D"/>
    <w:rsid w:val="0064227D"/>
    <w:rsid w:val="00646BBA"/>
    <w:rsid w:val="006668BB"/>
    <w:rsid w:val="006715DD"/>
    <w:rsid w:val="006728AC"/>
    <w:rsid w:val="00680777"/>
    <w:rsid w:val="0068276D"/>
    <w:rsid w:val="006A1BCA"/>
    <w:rsid w:val="006A5080"/>
    <w:rsid w:val="006C68F3"/>
    <w:rsid w:val="006E0C7A"/>
    <w:rsid w:val="006E4AAD"/>
    <w:rsid w:val="006E7AB4"/>
    <w:rsid w:val="007863B6"/>
    <w:rsid w:val="00790AA0"/>
    <w:rsid w:val="007A67E0"/>
    <w:rsid w:val="007A7733"/>
    <w:rsid w:val="007D0B17"/>
    <w:rsid w:val="007D64AC"/>
    <w:rsid w:val="007F0970"/>
    <w:rsid w:val="007F3F43"/>
    <w:rsid w:val="00870033"/>
    <w:rsid w:val="00883CF4"/>
    <w:rsid w:val="00925267"/>
    <w:rsid w:val="009412C4"/>
    <w:rsid w:val="009705E4"/>
    <w:rsid w:val="009832D0"/>
    <w:rsid w:val="00991336"/>
    <w:rsid w:val="009A1229"/>
    <w:rsid w:val="00A9281E"/>
    <w:rsid w:val="00AB5237"/>
    <w:rsid w:val="00AF63C7"/>
    <w:rsid w:val="00B03AE4"/>
    <w:rsid w:val="00BD77B3"/>
    <w:rsid w:val="00C16D6E"/>
    <w:rsid w:val="00C303B1"/>
    <w:rsid w:val="00C91594"/>
    <w:rsid w:val="00CE09F4"/>
    <w:rsid w:val="00CE1AFC"/>
    <w:rsid w:val="00CF518A"/>
    <w:rsid w:val="00D541CF"/>
    <w:rsid w:val="00D61694"/>
    <w:rsid w:val="00D8743F"/>
    <w:rsid w:val="00D957A2"/>
    <w:rsid w:val="00E130B4"/>
    <w:rsid w:val="00E37104"/>
    <w:rsid w:val="00EA0EA2"/>
    <w:rsid w:val="00EA3224"/>
    <w:rsid w:val="00ED4F33"/>
    <w:rsid w:val="00EE2500"/>
    <w:rsid w:val="00F029CD"/>
    <w:rsid w:val="00F24FC9"/>
    <w:rsid w:val="00F70326"/>
    <w:rsid w:val="00F93666"/>
    <w:rsid w:val="00FB3C0F"/>
    <w:rsid w:val="00FC1005"/>
    <w:rsid w:val="00FD6443"/>
    <w:rsid w:val="00FE6601"/>
    <w:rsid w:val="00FF28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CB56F"/>
  <w15:chartTrackingRefBased/>
  <w15:docId w15:val="{2E76E77D-F47E-4FE2-AD6E-0FB2E09D4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SIOFA Normal"/>
    <w:rsid w:val="00F70326"/>
    <w:pPr>
      <w:widowControl w:val="0"/>
      <w:spacing w:after="0" w:line="240" w:lineRule="auto"/>
    </w:pPr>
    <w:rPr>
      <w:rFonts w:ascii="Times New Roman" w:eastAsia="Times New Roman" w:hAnsi="Times New Roman" w:cs="Times New Roman"/>
      <w:color w:val="000000"/>
      <w:sz w:val="24"/>
      <w:szCs w:val="24"/>
      <w:lang w:val="en-US" w:bidi="en-US"/>
    </w:rPr>
  </w:style>
  <w:style w:type="paragraph" w:styleId="Heading1">
    <w:name w:val="heading 1"/>
    <w:aliases w:val="SIOFA Heading 1"/>
    <w:basedOn w:val="Normal"/>
    <w:next w:val="Normal"/>
    <w:link w:val="Heading1Char"/>
    <w:uiPriority w:val="9"/>
    <w:qFormat/>
    <w:rsid w:val="003F0DB7"/>
    <w:pPr>
      <w:keepNext/>
      <w:numPr>
        <w:numId w:val="4"/>
      </w:numPr>
      <w:spacing w:before="240"/>
      <w:outlineLvl w:val="0"/>
    </w:pPr>
    <w:rPr>
      <w:b/>
    </w:rPr>
  </w:style>
  <w:style w:type="paragraph" w:styleId="Heading2">
    <w:name w:val="heading 2"/>
    <w:aliases w:val="SIOFA Heading 2"/>
    <w:basedOn w:val="Normal"/>
    <w:next w:val="Normal"/>
    <w:link w:val="Heading2Char"/>
    <w:uiPriority w:val="9"/>
    <w:unhideWhenUsed/>
    <w:qFormat/>
    <w:rsid w:val="003F0DB7"/>
    <w:pPr>
      <w:keepNext/>
      <w:numPr>
        <w:ilvl w:val="1"/>
        <w:numId w:val="5"/>
      </w:numPr>
      <w:spacing w:before="40"/>
      <w:ind w:left="576" w:hanging="576"/>
      <w:jc w:val="both"/>
      <w:outlineLvl w:val="1"/>
    </w:pPr>
    <w:rPr>
      <w:rFonts w:eastAsiaTheme="majorEastAsia" w:cstheme="minorHAnsi"/>
      <w:b/>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IOFA Heading 1 Char"/>
    <w:basedOn w:val="DefaultParagraphFont"/>
    <w:link w:val="Heading1"/>
    <w:uiPriority w:val="9"/>
    <w:rsid w:val="003F0DB7"/>
    <w:rPr>
      <w:b/>
      <w:sz w:val="24"/>
      <w:szCs w:val="24"/>
    </w:rPr>
  </w:style>
  <w:style w:type="character" w:customStyle="1" w:styleId="Heading2Char">
    <w:name w:val="Heading 2 Char"/>
    <w:aliases w:val="SIOFA Heading 2 Char"/>
    <w:basedOn w:val="DefaultParagraphFont"/>
    <w:link w:val="Heading2"/>
    <w:uiPriority w:val="9"/>
    <w:rsid w:val="003F0DB7"/>
    <w:rPr>
      <w:rFonts w:eastAsiaTheme="majorEastAsia" w:cstheme="minorHAnsi"/>
      <w:b/>
      <w:sz w:val="24"/>
      <w:szCs w:val="26"/>
    </w:rPr>
  </w:style>
  <w:style w:type="character" w:customStyle="1" w:styleId="Heading10">
    <w:name w:val="Heading #1_"/>
    <w:basedOn w:val="DefaultParagraphFont"/>
    <w:link w:val="Heading11"/>
    <w:rsid w:val="00F70326"/>
    <w:rPr>
      <w:b/>
      <w:bCs/>
      <w:shd w:val="clear" w:color="auto" w:fill="FFFFFF"/>
    </w:rPr>
  </w:style>
  <w:style w:type="paragraph" w:customStyle="1" w:styleId="Heading11">
    <w:name w:val="Heading #1"/>
    <w:basedOn w:val="Normal"/>
    <w:link w:val="Heading10"/>
    <w:rsid w:val="00F70326"/>
    <w:pPr>
      <w:shd w:val="clear" w:color="auto" w:fill="FFFFFF"/>
      <w:spacing w:after="220" w:line="244" w:lineRule="exact"/>
      <w:jc w:val="center"/>
      <w:outlineLvl w:val="0"/>
    </w:pPr>
    <w:rPr>
      <w:rFonts w:asciiTheme="minorHAnsi" w:eastAsiaTheme="minorHAnsi" w:hAnsiTheme="minorHAnsi" w:cstheme="minorBidi"/>
      <w:b/>
      <w:bCs/>
      <w:color w:val="auto"/>
      <w:sz w:val="22"/>
      <w:szCs w:val="22"/>
      <w:lang w:val="en-GB" w:bidi="ar-SA"/>
    </w:rPr>
  </w:style>
  <w:style w:type="paragraph" w:styleId="FootnoteText">
    <w:name w:val="footnote text"/>
    <w:basedOn w:val="Normal"/>
    <w:link w:val="FootnoteTextChar"/>
    <w:uiPriority w:val="99"/>
    <w:semiHidden/>
    <w:unhideWhenUsed/>
    <w:rsid w:val="00F70326"/>
    <w:rPr>
      <w:sz w:val="20"/>
      <w:szCs w:val="20"/>
    </w:rPr>
  </w:style>
  <w:style w:type="character" w:customStyle="1" w:styleId="FootnoteTextChar">
    <w:name w:val="Footnote Text Char"/>
    <w:basedOn w:val="DefaultParagraphFont"/>
    <w:link w:val="FootnoteText"/>
    <w:uiPriority w:val="99"/>
    <w:semiHidden/>
    <w:rsid w:val="00F70326"/>
    <w:rPr>
      <w:rFonts w:ascii="Times New Roman" w:eastAsia="Times New Roman" w:hAnsi="Times New Roman" w:cs="Times New Roman"/>
      <w:color w:val="000000"/>
      <w:sz w:val="20"/>
      <w:szCs w:val="20"/>
      <w:lang w:val="en-US" w:bidi="en-US"/>
    </w:rPr>
  </w:style>
  <w:style w:type="character" w:styleId="FootnoteReference">
    <w:name w:val="footnote reference"/>
    <w:basedOn w:val="DefaultParagraphFont"/>
    <w:uiPriority w:val="99"/>
    <w:semiHidden/>
    <w:unhideWhenUsed/>
    <w:rsid w:val="00F70326"/>
    <w:rPr>
      <w:vertAlign w:val="superscript"/>
    </w:rPr>
  </w:style>
  <w:style w:type="character" w:customStyle="1" w:styleId="Bodytext2">
    <w:name w:val="Body text (2)_"/>
    <w:basedOn w:val="DefaultParagraphFont"/>
    <w:link w:val="Bodytext20"/>
    <w:rsid w:val="00F70326"/>
    <w:rPr>
      <w:shd w:val="clear" w:color="auto" w:fill="FFFFFF"/>
    </w:rPr>
  </w:style>
  <w:style w:type="character" w:customStyle="1" w:styleId="Bodytext2Italic">
    <w:name w:val="Body text (2) + Italic"/>
    <w:basedOn w:val="Bodytext2"/>
    <w:rsid w:val="00F70326"/>
    <w:rPr>
      <w:rFonts w:ascii="Times New Roman" w:eastAsia="Times New Roman" w:hAnsi="Times New Roman" w:cs="Times New Roman"/>
      <w:i/>
      <w:iCs/>
      <w:color w:val="000000"/>
      <w:spacing w:val="0"/>
      <w:w w:val="100"/>
      <w:position w:val="0"/>
      <w:shd w:val="clear" w:color="auto" w:fill="FFFFFF"/>
      <w:lang w:val="en-US" w:eastAsia="en-US" w:bidi="en-US"/>
    </w:rPr>
  </w:style>
  <w:style w:type="character" w:customStyle="1" w:styleId="Heading1Italic">
    <w:name w:val="Heading #1 + Italic"/>
    <w:basedOn w:val="Heading10"/>
    <w:rsid w:val="00F70326"/>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en-US" w:eastAsia="en-US" w:bidi="en-US"/>
    </w:rPr>
  </w:style>
  <w:style w:type="character" w:customStyle="1" w:styleId="Bodytext3">
    <w:name w:val="Body text (3)_"/>
    <w:basedOn w:val="DefaultParagraphFont"/>
    <w:link w:val="Bodytext30"/>
    <w:rsid w:val="00F70326"/>
    <w:rPr>
      <w:b/>
      <w:bCs/>
      <w:i/>
      <w:iCs/>
      <w:shd w:val="clear" w:color="auto" w:fill="FFFFFF"/>
    </w:rPr>
  </w:style>
  <w:style w:type="paragraph" w:customStyle="1" w:styleId="Bodytext20">
    <w:name w:val="Body text (2)"/>
    <w:basedOn w:val="Normal"/>
    <w:link w:val="Bodytext2"/>
    <w:rsid w:val="00F70326"/>
    <w:pPr>
      <w:shd w:val="clear" w:color="auto" w:fill="FFFFFF"/>
      <w:spacing w:before="220" w:after="220" w:line="293" w:lineRule="exact"/>
    </w:pPr>
    <w:rPr>
      <w:rFonts w:asciiTheme="minorHAnsi" w:eastAsiaTheme="minorHAnsi" w:hAnsiTheme="minorHAnsi" w:cstheme="minorBidi"/>
      <w:color w:val="auto"/>
      <w:sz w:val="22"/>
      <w:szCs w:val="22"/>
      <w:lang w:val="en-GB" w:bidi="ar-SA"/>
    </w:rPr>
  </w:style>
  <w:style w:type="paragraph" w:customStyle="1" w:styleId="Bodytext30">
    <w:name w:val="Body text (3)"/>
    <w:basedOn w:val="Normal"/>
    <w:link w:val="Bodytext3"/>
    <w:rsid w:val="00F70326"/>
    <w:pPr>
      <w:shd w:val="clear" w:color="auto" w:fill="FFFFFF"/>
      <w:spacing w:line="494" w:lineRule="exact"/>
    </w:pPr>
    <w:rPr>
      <w:rFonts w:asciiTheme="minorHAnsi" w:eastAsiaTheme="minorHAnsi" w:hAnsiTheme="minorHAnsi" w:cstheme="minorBidi"/>
      <w:b/>
      <w:bCs/>
      <w:i/>
      <w:iCs/>
      <w:color w:val="auto"/>
      <w:sz w:val="22"/>
      <w:szCs w:val="22"/>
      <w:lang w:val="en-GB" w:bidi="ar-SA"/>
    </w:rPr>
  </w:style>
  <w:style w:type="table" w:styleId="TableGrid">
    <w:name w:val="Table Grid"/>
    <w:basedOn w:val="TableNormal"/>
    <w:uiPriority w:val="59"/>
    <w:rsid w:val="00F70326"/>
    <w:pPr>
      <w:spacing w:after="0" w:line="240" w:lineRule="auto"/>
    </w:pPr>
    <w:rPr>
      <w:rFonts w:eastAsia="MS Mincho"/>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03AE4"/>
    <w:pPr>
      <w:tabs>
        <w:tab w:val="center" w:pos="4513"/>
        <w:tab w:val="right" w:pos="9026"/>
      </w:tabs>
    </w:pPr>
  </w:style>
  <w:style w:type="character" w:customStyle="1" w:styleId="HeaderChar">
    <w:name w:val="Header Char"/>
    <w:basedOn w:val="DefaultParagraphFont"/>
    <w:link w:val="Header"/>
    <w:uiPriority w:val="99"/>
    <w:rsid w:val="00B03AE4"/>
    <w:rPr>
      <w:rFonts w:ascii="Times New Roman" w:eastAsia="Times New Roman" w:hAnsi="Times New Roman" w:cs="Times New Roman"/>
      <w:color w:val="000000"/>
      <w:sz w:val="24"/>
      <w:szCs w:val="24"/>
      <w:lang w:val="en-US" w:bidi="en-US"/>
    </w:rPr>
  </w:style>
  <w:style w:type="paragraph" w:styleId="Footer">
    <w:name w:val="footer"/>
    <w:basedOn w:val="Normal"/>
    <w:link w:val="FooterChar"/>
    <w:uiPriority w:val="99"/>
    <w:unhideWhenUsed/>
    <w:rsid w:val="00B03AE4"/>
    <w:pPr>
      <w:tabs>
        <w:tab w:val="center" w:pos="4513"/>
        <w:tab w:val="right" w:pos="9026"/>
      </w:tabs>
    </w:pPr>
  </w:style>
  <w:style w:type="character" w:customStyle="1" w:styleId="FooterChar">
    <w:name w:val="Footer Char"/>
    <w:basedOn w:val="DefaultParagraphFont"/>
    <w:link w:val="Footer"/>
    <w:uiPriority w:val="99"/>
    <w:rsid w:val="00B03AE4"/>
    <w:rPr>
      <w:rFonts w:ascii="Times New Roman" w:eastAsia="Times New Roman" w:hAnsi="Times New Roman" w:cs="Times New Roman"/>
      <w:color w:val="000000"/>
      <w:sz w:val="24"/>
      <w:szCs w:val="24"/>
      <w:lang w:val="en-US" w:bidi="en-US"/>
    </w:rPr>
  </w:style>
  <w:style w:type="paragraph" w:styleId="BalloonText">
    <w:name w:val="Balloon Text"/>
    <w:basedOn w:val="Normal"/>
    <w:link w:val="BalloonTextChar"/>
    <w:uiPriority w:val="99"/>
    <w:semiHidden/>
    <w:unhideWhenUsed/>
    <w:rsid w:val="009832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32D0"/>
    <w:rPr>
      <w:rFonts w:ascii="Segoe UI" w:eastAsia="Times New Roman" w:hAnsi="Segoe UI" w:cs="Segoe UI"/>
      <w:color w:val="000000"/>
      <w:sz w:val="18"/>
      <w:szCs w:val="18"/>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FCB9F6-BB71-44CC-A999-4F6BEA899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Pages>
  <Words>3446</Words>
  <Characters>19644</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Lansley</dc:creator>
  <cp:keywords/>
  <dc:description/>
  <cp:lastModifiedBy>Pierre SIOFA</cp:lastModifiedBy>
  <cp:revision>5</cp:revision>
  <cp:lastPrinted>2018-08-05T18:01:00Z</cp:lastPrinted>
  <dcterms:created xsi:type="dcterms:W3CDTF">2018-08-05T18:01:00Z</dcterms:created>
  <dcterms:modified xsi:type="dcterms:W3CDTF">2020-12-24T05:02:00Z</dcterms:modified>
</cp:coreProperties>
</file>